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E6F46" w14:textId="77777777" w:rsidR="008E6F73" w:rsidRPr="00DA5508" w:rsidRDefault="008E6F73" w:rsidP="008E6F73">
      <w:pPr>
        <w:spacing w:line="360" w:lineRule="auto"/>
        <w:jc w:val="center"/>
        <w:rPr>
          <w:rFonts w:ascii="Arial" w:hAnsi="Arial" w:cs="Arial"/>
          <w:b/>
          <w:bCs/>
          <w:smallCaps/>
        </w:rPr>
      </w:pPr>
      <w:r w:rsidRPr="00DA5508">
        <w:rPr>
          <w:rFonts w:ascii="Arial" w:hAnsi="Arial" w:cs="Arial"/>
          <w:b/>
          <w:bCs/>
          <w:smallCaps/>
        </w:rPr>
        <w:t>PROJETO DE LEI N.º __/XIV/2.ª</w:t>
      </w:r>
    </w:p>
    <w:p w14:paraId="4E471495" w14:textId="5B8B20E8" w:rsidR="008E6F73" w:rsidRDefault="008E6F73" w:rsidP="006F1B2A">
      <w:pPr>
        <w:snapToGrid w:val="0"/>
        <w:spacing w:after="240" w:line="360" w:lineRule="auto"/>
        <w:jc w:val="center"/>
        <w:rPr>
          <w:rFonts w:ascii="Arial" w:hAnsi="Arial" w:cs="Arial"/>
          <w:b/>
          <w:bCs/>
          <w:color w:val="000000" w:themeColor="text1"/>
          <w:sz w:val="24"/>
          <w:szCs w:val="24"/>
        </w:rPr>
      </w:pPr>
      <w:r w:rsidRPr="008E6F73">
        <w:rPr>
          <w:rFonts w:ascii="Arial" w:hAnsi="Arial" w:cs="Arial"/>
          <w:b/>
          <w:bCs/>
          <w:color w:val="000000" w:themeColor="text1"/>
          <w:sz w:val="24"/>
          <w:szCs w:val="24"/>
        </w:rPr>
        <w:t xml:space="preserve">DEFINE </w:t>
      </w:r>
      <w:r w:rsidR="006F1B2A">
        <w:rPr>
          <w:rFonts w:ascii="Arial" w:hAnsi="Arial" w:cs="Arial"/>
          <w:b/>
          <w:bCs/>
          <w:color w:val="000000" w:themeColor="text1"/>
          <w:sz w:val="24"/>
          <w:szCs w:val="24"/>
        </w:rPr>
        <w:t xml:space="preserve">O </w:t>
      </w:r>
      <w:r w:rsidR="006F1B2A" w:rsidRPr="006F1B2A">
        <w:rPr>
          <w:rFonts w:ascii="Arial" w:hAnsi="Arial" w:cs="Arial"/>
          <w:b/>
          <w:bCs/>
          <w:color w:val="000000" w:themeColor="text1"/>
          <w:sz w:val="24"/>
          <w:szCs w:val="24"/>
        </w:rPr>
        <w:t xml:space="preserve">REGIME </w:t>
      </w:r>
      <w:r w:rsidR="006F1B2A">
        <w:rPr>
          <w:rFonts w:ascii="Arial" w:hAnsi="Arial" w:cs="Arial"/>
          <w:b/>
          <w:bCs/>
          <w:color w:val="000000" w:themeColor="text1"/>
          <w:sz w:val="24"/>
          <w:szCs w:val="24"/>
        </w:rPr>
        <w:t xml:space="preserve">TRANSITÓRIO </w:t>
      </w:r>
      <w:r w:rsidR="006F1B2A" w:rsidRPr="006F1B2A">
        <w:rPr>
          <w:rFonts w:ascii="Arial" w:hAnsi="Arial" w:cs="Arial"/>
          <w:b/>
          <w:bCs/>
          <w:color w:val="000000" w:themeColor="text1"/>
          <w:sz w:val="24"/>
          <w:szCs w:val="24"/>
        </w:rPr>
        <w:t xml:space="preserve">DE REGULARIZAÇÃO DOS EDIFÍCIOS </w:t>
      </w:r>
      <w:r w:rsidR="007C01CB" w:rsidRPr="006F1B2A">
        <w:rPr>
          <w:rFonts w:ascii="Arial" w:hAnsi="Arial" w:cs="Arial"/>
          <w:b/>
          <w:bCs/>
          <w:color w:val="000000" w:themeColor="text1"/>
          <w:sz w:val="24"/>
          <w:szCs w:val="24"/>
        </w:rPr>
        <w:t xml:space="preserve">SEDE </w:t>
      </w:r>
      <w:r w:rsidR="006F1B2A" w:rsidRPr="006F1B2A">
        <w:rPr>
          <w:rFonts w:ascii="Arial" w:hAnsi="Arial" w:cs="Arial"/>
          <w:b/>
          <w:bCs/>
          <w:color w:val="000000" w:themeColor="text1"/>
          <w:sz w:val="24"/>
          <w:szCs w:val="24"/>
        </w:rPr>
        <w:t xml:space="preserve">E SIMILARES </w:t>
      </w:r>
      <w:bookmarkStart w:id="0" w:name="_GoBack"/>
      <w:bookmarkEnd w:id="0"/>
      <w:r w:rsidR="006F1B2A" w:rsidRPr="006F1B2A">
        <w:rPr>
          <w:rFonts w:ascii="Arial" w:hAnsi="Arial" w:cs="Arial"/>
          <w:b/>
          <w:bCs/>
          <w:color w:val="000000" w:themeColor="text1"/>
          <w:sz w:val="24"/>
          <w:szCs w:val="24"/>
        </w:rPr>
        <w:t>DE ASSOCIAÇÕES SEM FINS LUCRATIVOS</w:t>
      </w:r>
    </w:p>
    <w:p w14:paraId="2D453B4B" w14:textId="77777777" w:rsidR="006F1B2A" w:rsidRPr="0052501B" w:rsidRDefault="006F1B2A" w:rsidP="006F1B2A">
      <w:pPr>
        <w:snapToGrid w:val="0"/>
        <w:spacing w:after="240" w:line="360" w:lineRule="auto"/>
        <w:jc w:val="center"/>
        <w:rPr>
          <w:rFonts w:ascii="Arial" w:hAnsi="Arial" w:cs="Arial"/>
          <w:b/>
          <w:bCs/>
          <w:sz w:val="24"/>
          <w:szCs w:val="24"/>
        </w:rPr>
      </w:pPr>
    </w:p>
    <w:p w14:paraId="7570D815" w14:textId="0DA8E6A0" w:rsidR="0052501B" w:rsidRDefault="0052501B" w:rsidP="0052501B">
      <w:pPr>
        <w:snapToGrid w:val="0"/>
        <w:spacing w:after="240" w:line="360" w:lineRule="auto"/>
        <w:jc w:val="both"/>
        <w:rPr>
          <w:rFonts w:ascii="Arial" w:hAnsi="Arial" w:cs="Arial"/>
          <w:sz w:val="24"/>
          <w:szCs w:val="24"/>
        </w:rPr>
      </w:pPr>
      <w:r w:rsidRPr="0052501B">
        <w:rPr>
          <w:rFonts w:ascii="Arial" w:hAnsi="Arial" w:cs="Arial"/>
          <w:sz w:val="24"/>
          <w:szCs w:val="24"/>
        </w:rPr>
        <w:t xml:space="preserve">O associativismo </w:t>
      </w:r>
      <w:r w:rsidR="007D6F4D">
        <w:rPr>
          <w:rFonts w:ascii="Arial" w:hAnsi="Arial" w:cs="Arial"/>
          <w:sz w:val="24"/>
          <w:szCs w:val="24"/>
        </w:rPr>
        <w:t xml:space="preserve">de cariz cultural, desportivo e recreativo </w:t>
      </w:r>
      <w:r w:rsidR="00776599">
        <w:rPr>
          <w:rFonts w:ascii="Arial" w:hAnsi="Arial" w:cs="Arial"/>
          <w:sz w:val="24"/>
          <w:szCs w:val="24"/>
        </w:rPr>
        <w:t>tem</w:t>
      </w:r>
      <w:r w:rsidR="007D6F4D">
        <w:rPr>
          <w:rFonts w:ascii="Arial" w:hAnsi="Arial" w:cs="Arial"/>
          <w:sz w:val="24"/>
          <w:szCs w:val="24"/>
        </w:rPr>
        <w:t xml:space="preserve"> em Portugal </w:t>
      </w:r>
      <w:r w:rsidR="00776599">
        <w:rPr>
          <w:rFonts w:ascii="Arial" w:hAnsi="Arial" w:cs="Arial"/>
          <w:sz w:val="24"/>
          <w:szCs w:val="24"/>
        </w:rPr>
        <w:t xml:space="preserve">uma longa tradição e um forte enraizamento local, tendo desempenhado um papel fundamental na preservação e valorização das identidades e dos patrimónios territoriais e, até, da socialização e da coesão social em muitas </w:t>
      </w:r>
      <w:r w:rsidR="003F52E8">
        <w:rPr>
          <w:rFonts w:ascii="Arial" w:hAnsi="Arial" w:cs="Arial"/>
          <w:sz w:val="24"/>
          <w:szCs w:val="24"/>
        </w:rPr>
        <w:t>freguesias</w:t>
      </w:r>
      <w:r w:rsidR="00776599">
        <w:rPr>
          <w:rFonts w:ascii="Arial" w:hAnsi="Arial" w:cs="Arial"/>
          <w:sz w:val="24"/>
          <w:szCs w:val="24"/>
        </w:rPr>
        <w:t xml:space="preserve"> espalhadas </w:t>
      </w:r>
      <w:r w:rsidRPr="0052501B">
        <w:rPr>
          <w:rFonts w:ascii="Arial" w:hAnsi="Arial" w:cs="Arial"/>
          <w:sz w:val="24"/>
          <w:szCs w:val="24"/>
        </w:rPr>
        <w:t xml:space="preserve">por todo o território </w:t>
      </w:r>
      <w:r w:rsidR="007D6F4D">
        <w:rPr>
          <w:rFonts w:ascii="Arial" w:hAnsi="Arial" w:cs="Arial"/>
          <w:sz w:val="24"/>
          <w:szCs w:val="24"/>
        </w:rPr>
        <w:t>nacional</w:t>
      </w:r>
      <w:r w:rsidR="00776599">
        <w:rPr>
          <w:rFonts w:ascii="Arial" w:hAnsi="Arial" w:cs="Arial"/>
          <w:sz w:val="24"/>
          <w:szCs w:val="24"/>
        </w:rPr>
        <w:t>, constituindo</w:t>
      </w:r>
      <w:r w:rsidRPr="0052501B">
        <w:rPr>
          <w:rFonts w:ascii="Arial" w:hAnsi="Arial" w:cs="Arial"/>
          <w:sz w:val="24"/>
          <w:szCs w:val="24"/>
        </w:rPr>
        <w:t xml:space="preserve">, em alguns casos, um dos únicos </w:t>
      </w:r>
      <w:r w:rsidR="007D6F4D">
        <w:rPr>
          <w:rFonts w:ascii="Arial" w:hAnsi="Arial" w:cs="Arial"/>
          <w:sz w:val="24"/>
          <w:szCs w:val="24"/>
        </w:rPr>
        <w:t>espaços</w:t>
      </w:r>
      <w:r w:rsidRPr="0052501B">
        <w:rPr>
          <w:rFonts w:ascii="Arial" w:hAnsi="Arial" w:cs="Arial"/>
          <w:sz w:val="24"/>
          <w:szCs w:val="24"/>
        </w:rPr>
        <w:t xml:space="preserve"> </w:t>
      </w:r>
      <w:r w:rsidR="003F52E8">
        <w:rPr>
          <w:rFonts w:ascii="Arial" w:hAnsi="Arial" w:cs="Arial"/>
          <w:sz w:val="24"/>
          <w:szCs w:val="24"/>
        </w:rPr>
        <w:t>coletivos</w:t>
      </w:r>
      <w:r w:rsidRPr="0052501B">
        <w:rPr>
          <w:rFonts w:ascii="Arial" w:hAnsi="Arial" w:cs="Arial"/>
          <w:sz w:val="24"/>
          <w:szCs w:val="24"/>
        </w:rPr>
        <w:t xml:space="preserve"> ainda existentes nas comunidades</w:t>
      </w:r>
      <w:r w:rsidR="007D6F4D">
        <w:rPr>
          <w:rFonts w:ascii="Arial" w:hAnsi="Arial" w:cs="Arial"/>
          <w:sz w:val="24"/>
          <w:szCs w:val="24"/>
        </w:rPr>
        <w:t xml:space="preserve"> </w:t>
      </w:r>
      <w:r w:rsidR="003F52E8">
        <w:rPr>
          <w:rFonts w:ascii="Arial" w:hAnsi="Arial" w:cs="Arial"/>
          <w:sz w:val="24"/>
          <w:szCs w:val="24"/>
        </w:rPr>
        <w:t>locais</w:t>
      </w:r>
      <w:r w:rsidRPr="0052501B">
        <w:rPr>
          <w:rFonts w:ascii="Arial" w:hAnsi="Arial" w:cs="Arial"/>
          <w:sz w:val="24"/>
          <w:szCs w:val="24"/>
        </w:rPr>
        <w:t>.</w:t>
      </w:r>
    </w:p>
    <w:p w14:paraId="6D4E6925" w14:textId="1AE7CCAC" w:rsidR="0052501B" w:rsidRPr="0052501B" w:rsidRDefault="0052501B" w:rsidP="001C7AEB">
      <w:pPr>
        <w:snapToGrid w:val="0"/>
        <w:spacing w:after="240" w:line="360" w:lineRule="auto"/>
        <w:jc w:val="both"/>
        <w:rPr>
          <w:rFonts w:ascii="Arial" w:hAnsi="Arial" w:cs="Arial"/>
          <w:sz w:val="24"/>
          <w:szCs w:val="24"/>
        </w:rPr>
      </w:pPr>
      <w:r w:rsidRPr="0052501B">
        <w:rPr>
          <w:rFonts w:ascii="Arial" w:hAnsi="Arial" w:cs="Arial"/>
          <w:sz w:val="24"/>
          <w:szCs w:val="24"/>
        </w:rPr>
        <w:t>Passadas que estão algumas décadas d</w:t>
      </w:r>
      <w:r w:rsidR="003F52E8">
        <w:rPr>
          <w:rFonts w:ascii="Arial" w:hAnsi="Arial" w:cs="Arial"/>
          <w:sz w:val="24"/>
          <w:szCs w:val="24"/>
        </w:rPr>
        <w:t>a grande vaga de</w:t>
      </w:r>
      <w:r w:rsidR="009769CD">
        <w:rPr>
          <w:rFonts w:ascii="Arial" w:hAnsi="Arial" w:cs="Arial"/>
          <w:sz w:val="24"/>
          <w:szCs w:val="24"/>
        </w:rPr>
        <w:t xml:space="preserve"> implantação</w:t>
      </w:r>
      <w:r w:rsidR="003F52E8">
        <w:rPr>
          <w:rFonts w:ascii="Arial" w:hAnsi="Arial" w:cs="Arial"/>
          <w:sz w:val="24"/>
          <w:szCs w:val="24"/>
        </w:rPr>
        <w:t xml:space="preserve"> do movimento associativo local, nos anos 1970 e 1980</w:t>
      </w:r>
      <w:r w:rsidRPr="0052501B">
        <w:rPr>
          <w:rFonts w:ascii="Arial" w:hAnsi="Arial" w:cs="Arial"/>
          <w:sz w:val="24"/>
          <w:szCs w:val="24"/>
        </w:rPr>
        <w:t xml:space="preserve">, e depois de inúmeros esforços de tantos anónimos e de autarquias que apoiaram o seu crescimento, o problema de legalização </w:t>
      </w:r>
      <w:r w:rsidR="00B63784">
        <w:rPr>
          <w:rFonts w:ascii="Arial" w:hAnsi="Arial" w:cs="Arial"/>
          <w:sz w:val="24"/>
          <w:szCs w:val="24"/>
        </w:rPr>
        <w:t>de algumas das</w:t>
      </w:r>
      <w:r w:rsidR="009769CD">
        <w:rPr>
          <w:rFonts w:ascii="Arial" w:hAnsi="Arial" w:cs="Arial"/>
          <w:sz w:val="24"/>
          <w:szCs w:val="24"/>
        </w:rPr>
        <w:t xml:space="preserve"> suas instalações e equipamentos continua</w:t>
      </w:r>
      <w:r w:rsidRPr="0052501B">
        <w:rPr>
          <w:rFonts w:ascii="Arial" w:hAnsi="Arial" w:cs="Arial"/>
          <w:sz w:val="24"/>
          <w:szCs w:val="24"/>
        </w:rPr>
        <w:t>,</w:t>
      </w:r>
      <w:r w:rsidR="009769CD">
        <w:rPr>
          <w:rFonts w:ascii="Arial" w:hAnsi="Arial" w:cs="Arial"/>
          <w:sz w:val="24"/>
          <w:szCs w:val="24"/>
        </w:rPr>
        <w:t xml:space="preserve"> em muitos casos, por </w:t>
      </w:r>
      <w:r w:rsidR="00B63784">
        <w:rPr>
          <w:rFonts w:ascii="Arial" w:hAnsi="Arial" w:cs="Arial"/>
          <w:sz w:val="24"/>
          <w:szCs w:val="24"/>
        </w:rPr>
        <w:t>concretizar</w:t>
      </w:r>
      <w:r w:rsidR="009769CD">
        <w:rPr>
          <w:rFonts w:ascii="Arial" w:hAnsi="Arial" w:cs="Arial"/>
          <w:sz w:val="24"/>
          <w:szCs w:val="24"/>
        </w:rPr>
        <w:t xml:space="preserve">. Por duas </w:t>
      </w:r>
      <w:r w:rsidR="00B63784">
        <w:rPr>
          <w:rFonts w:ascii="Arial" w:hAnsi="Arial" w:cs="Arial"/>
          <w:sz w:val="24"/>
          <w:szCs w:val="24"/>
        </w:rPr>
        <w:t>razões essenciais</w:t>
      </w:r>
      <w:r w:rsidR="009769CD">
        <w:rPr>
          <w:rFonts w:ascii="Arial" w:hAnsi="Arial" w:cs="Arial"/>
          <w:sz w:val="24"/>
          <w:szCs w:val="24"/>
        </w:rPr>
        <w:t xml:space="preserve">: por um lado, porque </w:t>
      </w:r>
      <w:r w:rsidR="00B63784">
        <w:rPr>
          <w:rFonts w:ascii="Arial" w:hAnsi="Arial" w:cs="Arial"/>
          <w:sz w:val="24"/>
          <w:szCs w:val="24"/>
        </w:rPr>
        <w:t>nem sempre</w:t>
      </w:r>
      <w:r w:rsidR="009769CD">
        <w:rPr>
          <w:rFonts w:ascii="Arial" w:hAnsi="Arial" w:cs="Arial"/>
          <w:sz w:val="24"/>
          <w:szCs w:val="24"/>
        </w:rPr>
        <w:t xml:space="preserve"> foi possível acompanhar em tempo útil </w:t>
      </w:r>
      <w:r w:rsidRPr="0052501B">
        <w:rPr>
          <w:rFonts w:ascii="Arial" w:hAnsi="Arial" w:cs="Arial"/>
          <w:sz w:val="24"/>
          <w:szCs w:val="24"/>
        </w:rPr>
        <w:t xml:space="preserve">a legislação </w:t>
      </w:r>
      <w:r w:rsidR="00B63784">
        <w:rPr>
          <w:rFonts w:ascii="Arial" w:hAnsi="Arial" w:cs="Arial"/>
          <w:sz w:val="24"/>
          <w:szCs w:val="24"/>
        </w:rPr>
        <w:t xml:space="preserve">específica </w:t>
      </w:r>
      <w:r w:rsidRPr="0052501B">
        <w:rPr>
          <w:rFonts w:ascii="Arial" w:hAnsi="Arial" w:cs="Arial"/>
          <w:sz w:val="24"/>
          <w:szCs w:val="24"/>
        </w:rPr>
        <w:t>que foi surgindo e</w:t>
      </w:r>
      <w:r w:rsidR="009769CD">
        <w:rPr>
          <w:rFonts w:ascii="Arial" w:hAnsi="Arial" w:cs="Arial"/>
          <w:sz w:val="24"/>
          <w:szCs w:val="24"/>
        </w:rPr>
        <w:t>,</w:t>
      </w:r>
      <w:r w:rsidRPr="0052501B">
        <w:rPr>
          <w:rFonts w:ascii="Arial" w:hAnsi="Arial" w:cs="Arial"/>
          <w:sz w:val="24"/>
          <w:szCs w:val="24"/>
        </w:rPr>
        <w:t xml:space="preserve"> por outro lado, </w:t>
      </w:r>
      <w:r w:rsidR="00B63784">
        <w:rPr>
          <w:rFonts w:ascii="Arial" w:hAnsi="Arial" w:cs="Arial"/>
          <w:sz w:val="24"/>
          <w:szCs w:val="24"/>
        </w:rPr>
        <w:t xml:space="preserve">porque </w:t>
      </w:r>
      <w:r w:rsidR="001C7AEB">
        <w:rPr>
          <w:rFonts w:ascii="Arial" w:hAnsi="Arial" w:cs="Arial"/>
          <w:sz w:val="24"/>
          <w:szCs w:val="24"/>
        </w:rPr>
        <w:t>importa também, em alguns casos, compatibilizar os edifícios e espaços destas associações com as regras e normas dos</w:t>
      </w:r>
      <w:r w:rsidR="00B63784" w:rsidRPr="0052501B">
        <w:rPr>
          <w:rFonts w:ascii="Arial" w:hAnsi="Arial" w:cs="Arial"/>
          <w:sz w:val="24"/>
          <w:szCs w:val="24"/>
        </w:rPr>
        <w:t xml:space="preserve"> instrumentos de ordenamento do território</w:t>
      </w:r>
      <w:r w:rsidR="00B63784">
        <w:rPr>
          <w:rFonts w:ascii="Arial" w:hAnsi="Arial" w:cs="Arial"/>
          <w:sz w:val="24"/>
          <w:szCs w:val="24"/>
        </w:rPr>
        <w:t xml:space="preserve"> </w:t>
      </w:r>
      <w:r w:rsidR="001C7AEB">
        <w:rPr>
          <w:rFonts w:ascii="Arial" w:hAnsi="Arial" w:cs="Arial"/>
          <w:sz w:val="24"/>
          <w:szCs w:val="24"/>
        </w:rPr>
        <w:t xml:space="preserve">entretanto aprovados. </w:t>
      </w:r>
    </w:p>
    <w:p w14:paraId="01FB1F61" w14:textId="024F9A77" w:rsidR="0052501B" w:rsidRPr="0052501B" w:rsidRDefault="0052501B" w:rsidP="007D6F4D">
      <w:pPr>
        <w:snapToGrid w:val="0"/>
        <w:spacing w:after="240" w:line="360" w:lineRule="auto"/>
        <w:jc w:val="both"/>
        <w:rPr>
          <w:rFonts w:ascii="Arial" w:hAnsi="Arial" w:cs="Arial"/>
          <w:sz w:val="24"/>
          <w:szCs w:val="24"/>
        </w:rPr>
      </w:pPr>
      <w:r w:rsidRPr="0052501B">
        <w:rPr>
          <w:rFonts w:ascii="Arial" w:hAnsi="Arial" w:cs="Arial"/>
          <w:sz w:val="24"/>
          <w:szCs w:val="24"/>
        </w:rPr>
        <w:t xml:space="preserve">A maioria das coletividades </w:t>
      </w:r>
      <w:r w:rsidR="001C7AEB">
        <w:rPr>
          <w:rFonts w:ascii="Arial" w:hAnsi="Arial" w:cs="Arial"/>
          <w:sz w:val="24"/>
          <w:szCs w:val="24"/>
        </w:rPr>
        <w:t>implantadas</w:t>
      </w:r>
      <w:r w:rsidRPr="007D6F4D">
        <w:rPr>
          <w:rFonts w:ascii="Arial" w:hAnsi="Arial" w:cs="Arial"/>
          <w:sz w:val="24"/>
          <w:szCs w:val="24"/>
        </w:rPr>
        <w:t xml:space="preserve"> no território </w:t>
      </w:r>
      <w:r w:rsidR="001C7AEB">
        <w:rPr>
          <w:rFonts w:ascii="Arial" w:hAnsi="Arial" w:cs="Arial"/>
          <w:sz w:val="24"/>
          <w:szCs w:val="24"/>
        </w:rPr>
        <w:t xml:space="preserve">nacional </w:t>
      </w:r>
      <w:r w:rsidRPr="007D6F4D">
        <w:rPr>
          <w:rFonts w:ascii="Arial" w:hAnsi="Arial" w:cs="Arial"/>
          <w:sz w:val="24"/>
          <w:szCs w:val="24"/>
        </w:rPr>
        <w:t>existem</w:t>
      </w:r>
      <w:r w:rsidRPr="0052501B">
        <w:rPr>
          <w:rFonts w:ascii="Arial" w:hAnsi="Arial" w:cs="Arial"/>
          <w:sz w:val="24"/>
          <w:szCs w:val="24"/>
        </w:rPr>
        <w:t xml:space="preserve"> há décadas, fruto do trabalho das populações que criaram redes de apoio e de serviços muitas vezes essenciais para combater o isolamento e associativismo dos lugares. </w:t>
      </w:r>
      <w:r w:rsidR="001C7AEB">
        <w:rPr>
          <w:rFonts w:ascii="Arial" w:hAnsi="Arial" w:cs="Arial"/>
          <w:sz w:val="24"/>
          <w:szCs w:val="24"/>
        </w:rPr>
        <w:t>A sua s</w:t>
      </w:r>
      <w:r w:rsidRPr="0052501B">
        <w:rPr>
          <w:rFonts w:ascii="Arial" w:hAnsi="Arial" w:cs="Arial"/>
          <w:sz w:val="24"/>
          <w:szCs w:val="24"/>
        </w:rPr>
        <w:t>obreviv</w:t>
      </w:r>
      <w:r w:rsidR="001C7AEB">
        <w:rPr>
          <w:rFonts w:ascii="Arial" w:hAnsi="Arial" w:cs="Arial"/>
          <w:sz w:val="24"/>
          <w:szCs w:val="24"/>
        </w:rPr>
        <w:t>ência,</w:t>
      </w:r>
      <w:r w:rsidRPr="0052501B">
        <w:rPr>
          <w:rFonts w:ascii="Arial" w:hAnsi="Arial" w:cs="Arial"/>
          <w:sz w:val="24"/>
          <w:szCs w:val="24"/>
        </w:rPr>
        <w:t xml:space="preserve"> ao longo deste período, </w:t>
      </w:r>
      <w:r w:rsidR="001C7AEB">
        <w:rPr>
          <w:rFonts w:ascii="Arial" w:hAnsi="Arial" w:cs="Arial"/>
          <w:sz w:val="24"/>
          <w:szCs w:val="24"/>
        </w:rPr>
        <w:t xml:space="preserve">foi possível </w:t>
      </w:r>
      <w:r w:rsidRPr="0052501B">
        <w:rPr>
          <w:rFonts w:ascii="Arial" w:hAnsi="Arial" w:cs="Arial"/>
          <w:sz w:val="24"/>
          <w:szCs w:val="24"/>
        </w:rPr>
        <w:t>à custa do suor e do trabalho voluntário de tantos anónimos que pelo país fora encaram os mandatos associativos como uma missão altruísta em nome da comunidade.</w:t>
      </w:r>
      <w:r w:rsidR="001C7AEB">
        <w:rPr>
          <w:rFonts w:ascii="Arial" w:hAnsi="Arial" w:cs="Arial"/>
          <w:sz w:val="24"/>
          <w:szCs w:val="24"/>
        </w:rPr>
        <w:t xml:space="preserve"> </w:t>
      </w:r>
      <w:r w:rsidR="00904943">
        <w:rPr>
          <w:rFonts w:ascii="Arial" w:hAnsi="Arial" w:cs="Arial"/>
          <w:sz w:val="24"/>
          <w:szCs w:val="24"/>
        </w:rPr>
        <w:t>Ora</w:t>
      </w:r>
      <w:r w:rsidR="001C7AEB">
        <w:rPr>
          <w:rFonts w:ascii="Arial" w:hAnsi="Arial" w:cs="Arial"/>
          <w:sz w:val="24"/>
          <w:szCs w:val="24"/>
        </w:rPr>
        <w:t xml:space="preserve"> m</w:t>
      </w:r>
      <w:r w:rsidRPr="0052501B">
        <w:rPr>
          <w:rFonts w:ascii="Arial" w:hAnsi="Arial" w:cs="Arial"/>
          <w:sz w:val="24"/>
          <w:szCs w:val="24"/>
        </w:rPr>
        <w:t xml:space="preserve">uitas </w:t>
      </w:r>
      <w:r w:rsidR="001C7AEB">
        <w:rPr>
          <w:rFonts w:ascii="Arial" w:hAnsi="Arial" w:cs="Arial"/>
          <w:sz w:val="24"/>
          <w:szCs w:val="24"/>
        </w:rPr>
        <w:t>delas</w:t>
      </w:r>
      <w:r w:rsidRPr="0052501B">
        <w:rPr>
          <w:rFonts w:ascii="Arial" w:hAnsi="Arial" w:cs="Arial"/>
          <w:sz w:val="24"/>
          <w:szCs w:val="24"/>
        </w:rPr>
        <w:t xml:space="preserve"> </w:t>
      </w:r>
      <w:r w:rsidR="007D6F4D">
        <w:rPr>
          <w:rFonts w:ascii="Arial" w:hAnsi="Arial" w:cs="Arial"/>
          <w:sz w:val="24"/>
          <w:szCs w:val="24"/>
        </w:rPr>
        <w:t xml:space="preserve">foram criadas e </w:t>
      </w:r>
      <w:r w:rsidR="00904943">
        <w:rPr>
          <w:rFonts w:ascii="Arial" w:hAnsi="Arial" w:cs="Arial"/>
          <w:sz w:val="24"/>
          <w:szCs w:val="24"/>
        </w:rPr>
        <w:t>estão instaladas no terreno</w:t>
      </w:r>
      <w:r w:rsidRPr="0052501B">
        <w:rPr>
          <w:rFonts w:ascii="Arial" w:hAnsi="Arial" w:cs="Arial"/>
          <w:sz w:val="24"/>
          <w:szCs w:val="24"/>
        </w:rPr>
        <w:t xml:space="preserve"> muito antes d</w:t>
      </w:r>
      <w:r w:rsidR="001C7AEB">
        <w:rPr>
          <w:rFonts w:ascii="Arial" w:hAnsi="Arial" w:cs="Arial"/>
          <w:sz w:val="24"/>
          <w:szCs w:val="24"/>
        </w:rPr>
        <w:t>a entrada em vigor d</w:t>
      </w:r>
      <w:r w:rsidRPr="0052501B">
        <w:rPr>
          <w:rFonts w:ascii="Arial" w:hAnsi="Arial" w:cs="Arial"/>
          <w:sz w:val="24"/>
          <w:szCs w:val="24"/>
        </w:rPr>
        <w:t>e qualquer instrumento de gestão territorial</w:t>
      </w:r>
      <w:r w:rsidR="001C7AEB">
        <w:rPr>
          <w:rFonts w:ascii="Arial" w:hAnsi="Arial" w:cs="Arial"/>
          <w:sz w:val="24"/>
          <w:szCs w:val="24"/>
        </w:rPr>
        <w:t xml:space="preserve">, não </w:t>
      </w:r>
      <w:r w:rsidR="00904943">
        <w:rPr>
          <w:rFonts w:ascii="Arial" w:hAnsi="Arial" w:cs="Arial"/>
          <w:sz w:val="24"/>
          <w:szCs w:val="24"/>
        </w:rPr>
        <w:t>tendo</w:t>
      </w:r>
      <w:r w:rsidR="001C7AEB">
        <w:rPr>
          <w:rFonts w:ascii="Arial" w:hAnsi="Arial" w:cs="Arial"/>
          <w:sz w:val="24"/>
          <w:szCs w:val="24"/>
        </w:rPr>
        <w:t xml:space="preserve">, em </w:t>
      </w:r>
      <w:r w:rsidR="001C7AEB">
        <w:rPr>
          <w:rFonts w:ascii="Arial" w:hAnsi="Arial" w:cs="Arial"/>
          <w:sz w:val="24"/>
          <w:szCs w:val="24"/>
        </w:rPr>
        <w:lastRenderedPageBreak/>
        <w:t>alguns casos</w:t>
      </w:r>
      <w:r w:rsidR="00904943">
        <w:rPr>
          <w:rFonts w:ascii="Arial" w:hAnsi="Arial" w:cs="Arial"/>
          <w:sz w:val="24"/>
          <w:szCs w:val="24"/>
        </w:rPr>
        <w:t xml:space="preserve"> e até à data</w:t>
      </w:r>
      <w:r w:rsidR="001C7AEB">
        <w:rPr>
          <w:rFonts w:ascii="Arial" w:hAnsi="Arial" w:cs="Arial"/>
          <w:sz w:val="24"/>
          <w:szCs w:val="24"/>
        </w:rPr>
        <w:t xml:space="preserve">, </w:t>
      </w:r>
      <w:r w:rsidR="00904943">
        <w:rPr>
          <w:rFonts w:ascii="Arial" w:hAnsi="Arial" w:cs="Arial"/>
          <w:sz w:val="24"/>
          <w:szCs w:val="24"/>
        </w:rPr>
        <w:t xml:space="preserve">o respetivo licenciamento </w:t>
      </w:r>
      <w:r w:rsidRPr="0052501B">
        <w:rPr>
          <w:rFonts w:ascii="Arial" w:hAnsi="Arial" w:cs="Arial"/>
          <w:sz w:val="24"/>
          <w:szCs w:val="24"/>
        </w:rPr>
        <w:t xml:space="preserve">ao abrigo </w:t>
      </w:r>
      <w:r w:rsidR="00904943">
        <w:rPr>
          <w:rFonts w:ascii="Arial" w:hAnsi="Arial" w:cs="Arial"/>
          <w:sz w:val="24"/>
          <w:szCs w:val="24"/>
        </w:rPr>
        <w:t xml:space="preserve">da legislação específica em vigor e </w:t>
      </w:r>
      <w:r w:rsidRPr="0052501B">
        <w:rPr>
          <w:rFonts w:ascii="Arial" w:hAnsi="Arial" w:cs="Arial"/>
          <w:sz w:val="24"/>
          <w:szCs w:val="24"/>
        </w:rPr>
        <w:t>dos referidos planos ou instrumentos</w:t>
      </w:r>
      <w:r w:rsidR="00904943">
        <w:rPr>
          <w:rFonts w:ascii="Arial" w:hAnsi="Arial" w:cs="Arial"/>
          <w:sz w:val="24"/>
          <w:szCs w:val="24"/>
        </w:rPr>
        <w:t xml:space="preserve"> de gestão territorial</w:t>
      </w:r>
      <w:r w:rsidRPr="0052501B">
        <w:rPr>
          <w:rFonts w:ascii="Arial" w:hAnsi="Arial" w:cs="Arial"/>
          <w:sz w:val="24"/>
          <w:szCs w:val="24"/>
        </w:rPr>
        <w:t>.</w:t>
      </w:r>
    </w:p>
    <w:p w14:paraId="19EF73E1" w14:textId="5692A923" w:rsidR="0052501B" w:rsidRPr="0052501B" w:rsidRDefault="00904943" w:rsidP="007D6F4D">
      <w:pPr>
        <w:snapToGrid w:val="0"/>
        <w:spacing w:after="240" w:line="360" w:lineRule="auto"/>
        <w:jc w:val="both"/>
        <w:rPr>
          <w:rFonts w:ascii="Arial" w:hAnsi="Arial" w:cs="Arial"/>
          <w:sz w:val="24"/>
          <w:szCs w:val="24"/>
        </w:rPr>
      </w:pPr>
      <w:r>
        <w:rPr>
          <w:rFonts w:ascii="Arial" w:hAnsi="Arial" w:cs="Arial"/>
          <w:sz w:val="24"/>
          <w:szCs w:val="24"/>
        </w:rPr>
        <w:t>A</w:t>
      </w:r>
      <w:r w:rsidR="001C7AEB" w:rsidRPr="0052501B">
        <w:rPr>
          <w:rFonts w:ascii="Arial" w:hAnsi="Arial" w:cs="Arial"/>
          <w:sz w:val="24"/>
          <w:szCs w:val="24"/>
        </w:rPr>
        <w:t xml:space="preserve"> presente iniciativa</w:t>
      </w:r>
      <w:r>
        <w:rPr>
          <w:rFonts w:ascii="Arial" w:hAnsi="Arial" w:cs="Arial"/>
          <w:sz w:val="24"/>
          <w:szCs w:val="24"/>
        </w:rPr>
        <w:t xml:space="preserve"> visa </w:t>
      </w:r>
      <w:r w:rsidR="001C7AEB" w:rsidRPr="0052501B">
        <w:rPr>
          <w:rFonts w:ascii="Arial" w:hAnsi="Arial" w:cs="Arial"/>
          <w:sz w:val="24"/>
          <w:szCs w:val="24"/>
        </w:rPr>
        <w:t>consagra</w:t>
      </w:r>
      <w:r>
        <w:rPr>
          <w:rFonts w:ascii="Arial" w:hAnsi="Arial" w:cs="Arial"/>
          <w:sz w:val="24"/>
          <w:szCs w:val="24"/>
        </w:rPr>
        <w:t>r</w:t>
      </w:r>
      <w:r w:rsidR="001C7AEB" w:rsidRPr="0052501B">
        <w:rPr>
          <w:rFonts w:ascii="Arial" w:hAnsi="Arial" w:cs="Arial"/>
          <w:sz w:val="24"/>
          <w:szCs w:val="24"/>
        </w:rPr>
        <w:t xml:space="preserve"> um regime </w:t>
      </w:r>
      <w:r>
        <w:rPr>
          <w:rFonts w:ascii="Arial" w:hAnsi="Arial" w:cs="Arial"/>
          <w:sz w:val="24"/>
          <w:szCs w:val="24"/>
        </w:rPr>
        <w:t xml:space="preserve">extraordinário e </w:t>
      </w:r>
      <w:r w:rsidR="001C7AEB" w:rsidRPr="0052501B">
        <w:rPr>
          <w:rFonts w:ascii="Arial" w:hAnsi="Arial" w:cs="Arial"/>
          <w:sz w:val="24"/>
          <w:szCs w:val="24"/>
        </w:rPr>
        <w:t>transitório para que as referidas associações legalizem</w:t>
      </w:r>
      <w:r>
        <w:rPr>
          <w:rFonts w:ascii="Arial" w:hAnsi="Arial" w:cs="Arial"/>
          <w:sz w:val="24"/>
          <w:szCs w:val="24"/>
        </w:rPr>
        <w:t>, sempre que possível e de acordo com a legislação em vigor,</w:t>
      </w:r>
      <w:r w:rsidR="001C7AEB" w:rsidRPr="0052501B">
        <w:rPr>
          <w:rFonts w:ascii="Arial" w:hAnsi="Arial" w:cs="Arial"/>
          <w:sz w:val="24"/>
          <w:szCs w:val="24"/>
        </w:rPr>
        <w:t xml:space="preserve"> </w:t>
      </w:r>
      <w:r>
        <w:rPr>
          <w:rFonts w:ascii="Arial" w:hAnsi="Arial" w:cs="Arial"/>
          <w:sz w:val="24"/>
          <w:szCs w:val="24"/>
        </w:rPr>
        <w:t>as suas instalações e equipamentos</w:t>
      </w:r>
      <w:r w:rsidR="001C7AEB" w:rsidRPr="0052501B">
        <w:rPr>
          <w:rFonts w:ascii="Arial" w:hAnsi="Arial" w:cs="Arial"/>
          <w:sz w:val="24"/>
          <w:szCs w:val="24"/>
        </w:rPr>
        <w:t xml:space="preserve"> nos locais onde foram construídas</w:t>
      </w:r>
      <w:r>
        <w:rPr>
          <w:rFonts w:ascii="Arial" w:hAnsi="Arial" w:cs="Arial"/>
          <w:sz w:val="24"/>
          <w:szCs w:val="24"/>
        </w:rPr>
        <w:t xml:space="preserve">, </w:t>
      </w:r>
      <w:r w:rsidR="0052501B" w:rsidRPr="0052501B">
        <w:rPr>
          <w:rFonts w:ascii="Arial" w:hAnsi="Arial" w:cs="Arial"/>
          <w:sz w:val="24"/>
          <w:szCs w:val="24"/>
        </w:rPr>
        <w:t xml:space="preserve">realizando </w:t>
      </w:r>
      <w:r>
        <w:rPr>
          <w:rFonts w:ascii="Arial" w:hAnsi="Arial" w:cs="Arial"/>
          <w:sz w:val="24"/>
          <w:szCs w:val="24"/>
        </w:rPr>
        <w:t xml:space="preserve">as </w:t>
      </w:r>
      <w:r w:rsidR="0052501B" w:rsidRPr="0052501B">
        <w:rPr>
          <w:rFonts w:ascii="Arial" w:hAnsi="Arial" w:cs="Arial"/>
          <w:sz w:val="24"/>
          <w:szCs w:val="24"/>
        </w:rPr>
        <w:t>obras</w:t>
      </w:r>
      <w:r>
        <w:rPr>
          <w:rFonts w:ascii="Arial" w:hAnsi="Arial" w:cs="Arial"/>
          <w:sz w:val="24"/>
          <w:szCs w:val="24"/>
        </w:rPr>
        <w:t xml:space="preserve"> necessárias para este efeito e sujeitando-se a um processo de licenciamento </w:t>
      </w:r>
      <w:r w:rsidR="0052501B" w:rsidRPr="0052501B">
        <w:rPr>
          <w:rFonts w:ascii="Arial" w:hAnsi="Arial" w:cs="Arial"/>
          <w:sz w:val="24"/>
          <w:szCs w:val="24"/>
        </w:rPr>
        <w:t xml:space="preserve">de acordo </w:t>
      </w:r>
      <w:r w:rsidR="0052501B">
        <w:rPr>
          <w:rFonts w:ascii="Arial" w:hAnsi="Arial" w:cs="Arial"/>
          <w:sz w:val="24"/>
          <w:szCs w:val="24"/>
        </w:rPr>
        <w:t xml:space="preserve">com </w:t>
      </w:r>
      <w:r w:rsidR="0052501B" w:rsidRPr="0052501B">
        <w:rPr>
          <w:rFonts w:ascii="Arial" w:hAnsi="Arial" w:cs="Arial"/>
          <w:sz w:val="24"/>
          <w:szCs w:val="24"/>
        </w:rPr>
        <w:t>o</w:t>
      </w:r>
      <w:r>
        <w:rPr>
          <w:rFonts w:ascii="Arial" w:hAnsi="Arial" w:cs="Arial"/>
          <w:sz w:val="24"/>
          <w:szCs w:val="24"/>
        </w:rPr>
        <w:t xml:space="preserve">s </w:t>
      </w:r>
      <w:r w:rsidR="008A0865">
        <w:rPr>
          <w:rFonts w:ascii="Arial" w:hAnsi="Arial" w:cs="Arial"/>
          <w:sz w:val="24"/>
          <w:szCs w:val="24"/>
        </w:rPr>
        <w:t xml:space="preserve">termos e </w:t>
      </w:r>
      <w:r>
        <w:rPr>
          <w:rFonts w:ascii="Arial" w:hAnsi="Arial" w:cs="Arial"/>
          <w:sz w:val="24"/>
          <w:szCs w:val="24"/>
        </w:rPr>
        <w:t>requisitos legais</w:t>
      </w:r>
      <w:r w:rsidR="008A0865">
        <w:rPr>
          <w:rFonts w:ascii="Arial" w:hAnsi="Arial" w:cs="Arial"/>
          <w:sz w:val="24"/>
          <w:szCs w:val="24"/>
        </w:rPr>
        <w:t>.</w:t>
      </w:r>
    </w:p>
    <w:p w14:paraId="123D4117" w14:textId="77777777" w:rsidR="0052501B" w:rsidRPr="0052501B" w:rsidRDefault="0052501B" w:rsidP="007D6F4D">
      <w:pPr>
        <w:snapToGrid w:val="0"/>
        <w:spacing w:after="240" w:line="360" w:lineRule="auto"/>
        <w:jc w:val="both"/>
        <w:rPr>
          <w:rFonts w:ascii="Arial" w:hAnsi="Arial" w:cs="Arial"/>
          <w:sz w:val="24"/>
          <w:szCs w:val="24"/>
        </w:rPr>
      </w:pPr>
      <w:r w:rsidRPr="0052501B">
        <w:rPr>
          <w:rFonts w:ascii="Arial" w:hAnsi="Arial" w:cs="Arial"/>
          <w:sz w:val="24"/>
          <w:szCs w:val="24"/>
        </w:rPr>
        <w:t>A presente lei responsabiliza estas entidades e cria a obrigatoriedade de as mesmas apresentarem documentação específica demonstrativa da sua relevância, assim como um processo de legalização à luz dos instrumentos de gestão territorial e legislação em vigor, com parecer obrigatório das entidades com jurisdição pública.</w:t>
      </w:r>
    </w:p>
    <w:p w14:paraId="52F6B8FA" w14:textId="1EE85971" w:rsidR="0052501B" w:rsidRPr="0052501B" w:rsidRDefault="0052501B" w:rsidP="007D6F4D">
      <w:pPr>
        <w:snapToGrid w:val="0"/>
        <w:spacing w:after="240" w:line="360" w:lineRule="auto"/>
        <w:jc w:val="both"/>
        <w:rPr>
          <w:rFonts w:ascii="Arial" w:hAnsi="Arial" w:cs="Arial"/>
          <w:sz w:val="24"/>
          <w:szCs w:val="24"/>
        </w:rPr>
      </w:pPr>
      <w:r w:rsidRPr="0052501B">
        <w:rPr>
          <w:rFonts w:ascii="Arial" w:hAnsi="Arial" w:cs="Arial"/>
          <w:sz w:val="24"/>
          <w:szCs w:val="24"/>
        </w:rPr>
        <w:t xml:space="preserve">Não </w:t>
      </w:r>
      <w:r>
        <w:rPr>
          <w:rFonts w:ascii="Arial" w:hAnsi="Arial" w:cs="Arial"/>
          <w:sz w:val="24"/>
          <w:szCs w:val="24"/>
        </w:rPr>
        <w:t>se tratam de</w:t>
      </w:r>
      <w:r w:rsidRPr="0052501B">
        <w:rPr>
          <w:rFonts w:ascii="Arial" w:hAnsi="Arial" w:cs="Arial"/>
          <w:sz w:val="24"/>
          <w:szCs w:val="24"/>
        </w:rPr>
        <w:t xml:space="preserve"> processos tipo, mas de processos diferenciadores de cada território em que as situações poderão ser tão díspares como uma simples adequação ao Decreto-Lei n.º 163/2006, de </w:t>
      </w:r>
      <w:hyperlink r:id="rId8" w:history="1">
        <w:r w:rsidRPr="007D6F4D">
          <w:t>8 de agosto</w:t>
        </w:r>
      </w:hyperlink>
      <w:r w:rsidRPr="0052501B">
        <w:rPr>
          <w:rFonts w:ascii="Arial" w:hAnsi="Arial" w:cs="Arial"/>
          <w:sz w:val="24"/>
          <w:szCs w:val="24"/>
        </w:rPr>
        <w:t xml:space="preserve"> ou por exemplo uma legalização parcial do pavilhão de uma coletividade aos Instrumentos de gestão territorial.</w:t>
      </w:r>
    </w:p>
    <w:p w14:paraId="5E23380E" w14:textId="1152D95D" w:rsidR="0052501B" w:rsidRPr="0052501B" w:rsidRDefault="0052501B" w:rsidP="007D6F4D">
      <w:pPr>
        <w:snapToGrid w:val="0"/>
        <w:spacing w:after="240" w:line="360" w:lineRule="auto"/>
        <w:jc w:val="both"/>
        <w:rPr>
          <w:rFonts w:ascii="Arial" w:hAnsi="Arial" w:cs="Arial"/>
          <w:sz w:val="24"/>
          <w:szCs w:val="24"/>
        </w:rPr>
      </w:pPr>
      <w:r w:rsidRPr="0052501B">
        <w:rPr>
          <w:rFonts w:ascii="Arial" w:hAnsi="Arial" w:cs="Arial"/>
          <w:sz w:val="24"/>
          <w:szCs w:val="24"/>
        </w:rPr>
        <w:t xml:space="preserve">A inoperacionalidade do licenciamento apenas pela retificação dos Instrumentos de Gestão Territorial, torna-se evidente face à natureza do edificado a legalizar, uma vez que para além da especificidade urbanística de cada associação, temos também questões de natureza regulamentar específica em desconformidade. </w:t>
      </w:r>
    </w:p>
    <w:p w14:paraId="082A6288" w14:textId="084A52D8" w:rsidR="0052501B" w:rsidRPr="0052501B" w:rsidRDefault="0052501B" w:rsidP="007D6F4D">
      <w:pPr>
        <w:snapToGrid w:val="0"/>
        <w:spacing w:after="240" w:line="360" w:lineRule="auto"/>
        <w:jc w:val="both"/>
        <w:rPr>
          <w:rFonts w:ascii="Arial" w:hAnsi="Arial" w:cs="Arial"/>
          <w:sz w:val="24"/>
          <w:szCs w:val="24"/>
        </w:rPr>
      </w:pPr>
      <w:r w:rsidRPr="0052501B">
        <w:rPr>
          <w:rFonts w:ascii="Arial" w:hAnsi="Arial" w:cs="Arial"/>
          <w:sz w:val="24"/>
          <w:szCs w:val="24"/>
        </w:rPr>
        <w:t>Este</w:t>
      </w:r>
      <w:r>
        <w:rPr>
          <w:rFonts w:ascii="Arial" w:hAnsi="Arial" w:cs="Arial"/>
          <w:sz w:val="24"/>
          <w:szCs w:val="24"/>
        </w:rPr>
        <w:t>s</w:t>
      </w:r>
      <w:r w:rsidRPr="0052501B">
        <w:rPr>
          <w:rFonts w:ascii="Arial" w:hAnsi="Arial" w:cs="Arial"/>
          <w:sz w:val="24"/>
          <w:szCs w:val="24"/>
        </w:rPr>
        <w:t xml:space="preserve"> processo</w:t>
      </w:r>
      <w:r>
        <w:rPr>
          <w:rFonts w:ascii="Arial" w:hAnsi="Arial" w:cs="Arial"/>
          <w:sz w:val="24"/>
          <w:szCs w:val="24"/>
        </w:rPr>
        <w:t>s</w:t>
      </w:r>
      <w:r w:rsidRPr="0052501B">
        <w:rPr>
          <w:rFonts w:ascii="Arial" w:hAnsi="Arial" w:cs="Arial"/>
          <w:sz w:val="24"/>
          <w:szCs w:val="24"/>
        </w:rPr>
        <w:t>, n</w:t>
      </w:r>
      <w:r>
        <w:rPr>
          <w:rFonts w:ascii="Arial" w:hAnsi="Arial" w:cs="Arial"/>
          <w:sz w:val="24"/>
          <w:szCs w:val="24"/>
        </w:rPr>
        <w:t xml:space="preserve">ão </w:t>
      </w:r>
      <w:r w:rsidRPr="0052501B">
        <w:rPr>
          <w:rFonts w:ascii="Arial" w:hAnsi="Arial" w:cs="Arial"/>
          <w:sz w:val="24"/>
          <w:szCs w:val="24"/>
        </w:rPr>
        <w:t>pode</w:t>
      </w:r>
      <w:r>
        <w:rPr>
          <w:rFonts w:ascii="Arial" w:hAnsi="Arial" w:cs="Arial"/>
          <w:sz w:val="24"/>
          <w:szCs w:val="24"/>
        </w:rPr>
        <w:t>m</w:t>
      </w:r>
      <w:r w:rsidRPr="0052501B">
        <w:rPr>
          <w:rFonts w:ascii="Arial" w:hAnsi="Arial" w:cs="Arial"/>
          <w:sz w:val="24"/>
          <w:szCs w:val="24"/>
        </w:rPr>
        <w:t xml:space="preserve"> ser tratado</w:t>
      </w:r>
      <w:r>
        <w:rPr>
          <w:rFonts w:ascii="Arial" w:hAnsi="Arial" w:cs="Arial"/>
          <w:sz w:val="24"/>
          <w:szCs w:val="24"/>
        </w:rPr>
        <w:t>s</w:t>
      </w:r>
      <w:r w:rsidRPr="0052501B">
        <w:rPr>
          <w:rFonts w:ascii="Arial" w:hAnsi="Arial" w:cs="Arial"/>
          <w:sz w:val="24"/>
          <w:szCs w:val="24"/>
        </w:rPr>
        <w:t xml:space="preserve"> como</w:t>
      </w:r>
      <w:r>
        <w:rPr>
          <w:rFonts w:ascii="Arial" w:hAnsi="Arial" w:cs="Arial"/>
          <w:sz w:val="24"/>
          <w:szCs w:val="24"/>
        </w:rPr>
        <w:t xml:space="preserve"> </w:t>
      </w:r>
      <w:r w:rsidRPr="0052501B">
        <w:rPr>
          <w:rFonts w:ascii="Arial" w:hAnsi="Arial" w:cs="Arial"/>
          <w:sz w:val="24"/>
          <w:szCs w:val="24"/>
        </w:rPr>
        <w:t xml:space="preserve">alterações típicas e padrão, quer pela quantidade de equipamentos que existiram por </w:t>
      </w:r>
      <w:r>
        <w:rPr>
          <w:rFonts w:ascii="Arial" w:hAnsi="Arial" w:cs="Arial"/>
          <w:sz w:val="24"/>
          <w:szCs w:val="24"/>
        </w:rPr>
        <w:t>concelho</w:t>
      </w:r>
      <w:r w:rsidRPr="0052501B">
        <w:rPr>
          <w:rFonts w:ascii="Arial" w:hAnsi="Arial" w:cs="Arial"/>
          <w:sz w:val="24"/>
          <w:szCs w:val="24"/>
        </w:rPr>
        <w:t>, quer pela diferença das realidades existentes e distintas destes territórios</w:t>
      </w:r>
      <w:r>
        <w:rPr>
          <w:rFonts w:ascii="Arial" w:hAnsi="Arial" w:cs="Arial"/>
          <w:sz w:val="24"/>
          <w:szCs w:val="24"/>
        </w:rPr>
        <w:t>.</w:t>
      </w:r>
    </w:p>
    <w:p w14:paraId="5D12AF08" w14:textId="77777777" w:rsidR="0052501B" w:rsidRPr="0052501B" w:rsidRDefault="0052501B" w:rsidP="007D6F4D">
      <w:pPr>
        <w:snapToGrid w:val="0"/>
        <w:spacing w:after="240" w:line="360" w:lineRule="auto"/>
        <w:jc w:val="both"/>
        <w:rPr>
          <w:rFonts w:ascii="Arial" w:hAnsi="Arial" w:cs="Arial"/>
          <w:sz w:val="24"/>
          <w:szCs w:val="24"/>
        </w:rPr>
      </w:pPr>
      <w:r w:rsidRPr="0052501B">
        <w:rPr>
          <w:rFonts w:ascii="Arial" w:hAnsi="Arial" w:cs="Arial"/>
          <w:sz w:val="24"/>
          <w:szCs w:val="24"/>
        </w:rPr>
        <w:t xml:space="preserve">Este regime pretende agilizar procedimentos, criando condições específicas de licenciamento, a quem é essencial às dinâmicas territoriais, para se legalizar face </w:t>
      </w:r>
      <w:r w:rsidRPr="0052501B">
        <w:rPr>
          <w:rFonts w:ascii="Arial" w:hAnsi="Arial" w:cs="Arial"/>
          <w:sz w:val="24"/>
          <w:szCs w:val="24"/>
        </w:rPr>
        <w:lastRenderedPageBreak/>
        <w:t>aos instrumentos existentes e assumindo as desconformidades territoriais que não foram identificadas e salvaguardadas em planos de ordenamento.</w:t>
      </w:r>
    </w:p>
    <w:p w14:paraId="097D29B2" w14:textId="77777777" w:rsidR="00A647DE" w:rsidRPr="007D6F4D" w:rsidRDefault="00A647DE" w:rsidP="007D6F4D">
      <w:pPr>
        <w:snapToGrid w:val="0"/>
        <w:spacing w:after="240" w:line="360" w:lineRule="auto"/>
        <w:jc w:val="both"/>
        <w:rPr>
          <w:rFonts w:ascii="Arial" w:hAnsi="Arial" w:cs="Arial"/>
          <w:sz w:val="24"/>
          <w:szCs w:val="24"/>
        </w:rPr>
      </w:pPr>
      <w:r w:rsidRPr="007D6F4D">
        <w:rPr>
          <w:rFonts w:ascii="Arial" w:hAnsi="Arial" w:cs="Arial"/>
          <w:sz w:val="24"/>
          <w:szCs w:val="24"/>
        </w:rPr>
        <w:t xml:space="preserve">Assim, </w:t>
      </w:r>
      <w:r w:rsidRPr="0052501B">
        <w:rPr>
          <w:rFonts w:ascii="Arial" w:hAnsi="Arial" w:cs="Arial"/>
          <w:sz w:val="24"/>
          <w:szCs w:val="24"/>
        </w:rPr>
        <w:t>nos termos constitucionais e regimentais aplicáveis, os Deputados do PSD, abaixo assinados, apresentam o seguinte projeto de lei:</w:t>
      </w:r>
    </w:p>
    <w:p w14:paraId="4CD4C259" w14:textId="77777777" w:rsidR="0052501B" w:rsidRPr="00572F0E" w:rsidRDefault="0052501B" w:rsidP="008E6F73">
      <w:pPr>
        <w:snapToGrid w:val="0"/>
        <w:spacing w:after="240" w:line="360" w:lineRule="auto"/>
        <w:jc w:val="both"/>
        <w:rPr>
          <w:rFonts w:ascii="Arial" w:hAnsi="Arial" w:cs="Arial"/>
          <w:color w:val="000000" w:themeColor="text1"/>
          <w:sz w:val="24"/>
          <w:szCs w:val="24"/>
        </w:rPr>
      </w:pPr>
    </w:p>
    <w:p w14:paraId="2376475D" w14:textId="07793F86" w:rsidR="009607CD" w:rsidRPr="00572F0E" w:rsidRDefault="00032CA8" w:rsidP="008E6F73">
      <w:pPr>
        <w:snapToGrid w:val="0"/>
        <w:spacing w:after="240" w:line="360" w:lineRule="auto"/>
        <w:jc w:val="center"/>
        <w:rPr>
          <w:rFonts w:ascii="Arial" w:hAnsi="Arial" w:cs="Arial"/>
          <w:b/>
          <w:bCs/>
          <w:color w:val="000000" w:themeColor="text1"/>
          <w:sz w:val="24"/>
          <w:szCs w:val="24"/>
        </w:rPr>
      </w:pPr>
      <w:r w:rsidRPr="00572F0E">
        <w:rPr>
          <w:rFonts w:ascii="Arial" w:hAnsi="Arial" w:cs="Arial"/>
          <w:b/>
          <w:bCs/>
          <w:color w:val="000000" w:themeColor="text1"/>
          <w:sz w:val="24"/>
          <w:szCs w:val="24"/>
        </w:rPr>
        <w:t>Capítulo</w:t>
      </w:r>
      <w:r w:rsidR="009607CD" w:rsidRPr="00572F0E">
        <w:rPr>
          <w:rFonts w:ascii="Arial" w:hAnsi="Arial" w:cs="Arial"/>
          <w:b/>
          <w:bCs/>
          <w:color w:val="000000" w:themeColor="text1"/>
          <w:sz w:val="24"/>
          <w:szCs w:val="24"/>
        </w:rPr>
        <w:t xml:space="preserve"> I</w:t>
      </w:r>
    </w:p>
    <w:p w14:paraId="0E0D71AF" w14:textId="77777777" w:rsidR="009607CD" w:rsidRPr="00572F0E" w:rsidRDefault="009607CD" w:rsidP="008E6F73">
      <w:pPr>
        <w:snapToGrid w:val="0"/>
        <w:spacing w:after="240" w:line="360" w:lineRule="auto"/>
        <w:jc w:val="center"/>
        <w:rPr>
          <w:rFonts w:ascii="Arial" w:hAnsi="Arial" w:cs="Arial"/>
          <w:b/>
          <w:bCs/>
          <w:color w:val="000000" w:themeColor="text1"/>
          <w:sz w:val="24"/>
          <w:szCs w:val="24"/>
        </w:rPr>
      </w:pPr>
      <w:r w:rsidRPr="00572F0E">
        <w:rPr>
          <w:rFonts w:ascii="Arial" w:hAnsi="Arial" w:cs="Arial"/>
          <w:b/>
          <w:bCs/>
          <w:color w:val="000000" w:themeColor="text1"/>
          <w:sz w:val="24"/>
          <w:szCs w:val="24"/>
        </w:rPr>
        <w:t>Artigo 1.º</w:t>
      </w:r>
    </w:p>
    <w:p w14:paraId="34CEFF25" w14:textId="5D528DDE" w:rsidR="009607CD" w:rsidRPr="00572F0E" w:rsidRDefault="009607CD" w:rsidP="008E6F73">
      <w:pPr>
        <w:snapToGrid w:val="0"/>
        <w:spacing w:after="240" w:line="360" w:lineRule="auto"/>
        <w:jc w:val="center"/>
        <w:rPr>
          <w:rFonts w:ascii="Arial" w:hAnsi="Arial" w:cs="Arial"/>
          <w:b/>
          <w:bCs/>
          <w:color w:val="000000" w:themeColor="text1"/>
          <w:sz w:val="24"/>
          <w:szCs w:val="24"/>
        </w:rPr>
      </w:pPr>
      <w:r w:rsidRPr="00572F0E">
        <w:rPr>
          <w:rFonts w:ascii="Arial" w:hAnsi="Arial" w:cs="Arial"/>
          <w:b/>
          <w:bCs/>
          <w:color w:val="000000" w:themeColor="text1"/>
          <w:sz w:val="24"/>
          <w:szCs w:val="24"/>
        </w:rPr>
        <w:t>Objeto</w:t>
      </w:r>
    </w:p>
    <w:p w14:paraId="36599AA6" w14:textId="559E5627" w:rsidR="009607CD" w:rsidRPr="00572F0E" w:rsidRDefault="009607CD" w:rsidP="008E6F73">
      <w:pPr>
        <w:pStyle w:val="PargrafodaLista"/>
        <w:numPr>
          <w:ilvl w:val="0"/>
          <w:numId w:val="7"/>
        </w:numPr>
        <w:snapToGrid w:val="0"/>
        <w:spacing w:after="240" w:line="360" w:lineRule="auto"/>
        <w:contextualSpacing w:val="0"/>
        <w:jc w:val="both"/>
        <w:rPr>
          <w:rFonts w:ascii="Arial" w:hAnsi="Arial" w:cs="Arial"/>
          <w:color w:val="000000" w:themeColor="text1"/>
          <w:sz w:val="24"/>
          <w:szCs w:val="24"/>
        </w:rPr>
      </w:pPr>
      <w:r w:rsidRPr="00572F0E">
        <w:rPr>
          <w:rFonts w:ascii="Arial" w:hAnsi="Arial" w:cs="Arial"/>
          <w:color w:val="000000" w:themeColor="text1"/>
          <w:sz w:val="24"/>
          <w:szCs w:val="24"/>
        </w:rPr>
        <w:t>A presente lei estabelece, com carácter extraordinário:</w:t>
      </w:r>
    </w:p>
    <w:p w14:paraId="268E93A5" w14:textId="122BF2DF" w:rsidR="009607CD" w:rsidRPr="00572F0E" w:rsidRDefault="009607CD" w:rsidP="008E6F73">
      <w:pPr>
        <w:pStyle w:val="PargrafodaLista"/>
        <w:numPr>
          <w:ilvl w:val="0"/>
          <w:numId w:val="6"/>
        </w:numPr>
        <w:snapToGrid w:val="0"/>
        <w:spacing w:after="240" w:line="360" w:lineRule="auto"/>
        <w:ind w:left="709"/>
        <w:contextualSpacing w:val="0"/>
        <w:jc w:val="both"/>
        <w:rPr>
          <w:rFonts w:ascii="Arial" w:hAnsi="Arial" w:cs="Arial"/>
          <w:color w:val="000000" w:themeColor="text1"/>
          <w:sz w:val="24"/>
          <w:szCs w:val="24"/>
        </w:rPr>
      </w:pPr>
      <w:r w:rsidRPr="00572F0E">
        <w:rPr>
          <w:rFonts w:ascii="Arial" w:hAnsi="Arial" w:cs="Arial"/>
          <w:color w:val="000000" w:themeColor="text1"/>
          <w:sz w:val="24"/>
          <w:szCs w:val="24"/>
        </w:rPr>
        <w:t>O regime de regularização d</w:t>
      </w:r>
      <w:r w:rsidR="00671CAE" w:rsidRPr="00572F0E">
        <w:rPr>
          <w:rFonts w:ascii="Arial" w:hAnsi="Arial" w:cs="Arial"/>
          <w:color w:val="000000" w:themeColor="text1"/>
          <w:sz w:val="24"/>
          <w:szCs w:val="24"/>
        </w:rPr>
        <w:t xml:space="preserve">os edifícios e similares </w:t>
      </w:r>
      <w:r w:rsidRPr="00572F0E">
        <w:rPr>
          <w:rFonts w:ascii="Arial" w:hAnsi="Arial" w:cs="Arial"/>
          <w:color w:val="000000" w:themeColor="text1"/>
          <w:sz w:val="24"/>
          <w:szCs w:val="24"/>
        </w:rPr>
        <w:t xml:space="preserve">de associações, sem fins lucrativos, </w:t>
      </w:r>
      <w:r w:rsidR="00671CAE" w:rsidRPr="00572F0E">
        <w:rPr>
          <w:rFonts w:ascii="Arial" w:hAnsi="Arial" w:cs="Arial"/>
          <w:color w:val="000000" w:themeColor="text1"/>
          <w:sz w:val="24"/>
          <w:szCs w:val="24"/>
        </w:rPr>
        <w:t xml:space="preserve">existentes à data da sua entrada em vigor que não disponham de </w:t>
      </w:r>
      <w:r w:rsidR="006C4488" w:rsidRPr="00572F0E">
        <w:rPr>
          <w:rFonts w:ascii="Arial" w:hAnsi="Arial" w:cs="Arial"/>
          <w:color w:val="000000" w:themeColor="text1"/>
          <w:sz w:val="24"/>
          <w:szCs w:val="24"/>
        </w:rPr>
        <w:t>título</w:t>
      </w:r>
      <w:r w:rsidR="00671CAE" w:rsidRPr="00572F0E">
        <w:rPr>
          <w:rFonts w:ascii="Arial" w:hAnsi="Arial" w:cs="Arial"/>
          <w:color w:val="000000" w:themeColor="text1"/>
          <w:sz w:val="24"/>
          <w:szCs w:val="24"/>
        </w:rPr>
        <w:t xml:space="preserve"> válido </w:t>
      </w:r>
      <w:r w:rsidR="00C84632">
        <w:rPr>
          <w:rFonts w:ascii="Arial" w:hAnsi="Arial" w:cs="Arial"/>
          <w:color w:val="000000" w:themeColor="text1"/>
          <w:sz w:val="24"/>
          <w:szCs w:val="24"/>
        </w:rPr>
        <w:t>exigível à data</w:t>
      </w:r>
      <w:r w:rsidR="00671CAE" w:rsidRPr="00572F0E">
        <w:rPr>
          <w:rFonts w:ascii="Arial" w:hAnsi="Arial" w:cs="Arial"/>
          <w:color w:val="000000" w:themeColor="text1"/>
          <w:sz w:val="24"/>
          <w:szCs w:val="24"/>
        </w:rPr>
        <w:t>, incluindo as situações de desconformidade com os instrumentos de gestão territorial vinculativos dos particulares ou com servidões administrativas e restrições de utilidade pública</w:t>
      </w:r>
      <w:r w:rsidR="00A647DE">
        <w:rPr>
          <w:rFonts w:ascii="Arial" w:hAnsi="Arial" w:cs="Arial"/>
          <w:color w:val="000000" w:themeColor="text1"/>
          <w:sz w:val="24"/>
          <w:szCs w:val="24"/>
        </w:rPr>
        <w:t>;</w:t>
      </w:r>
    </w:p>
    <w:p w14:paraId="46C2E367" w14:textId="7FE2C959" w:rsidR="00111159" w:rsidRPr="00572F0E" w:rsidRDefault="00111159" w:rsidP="008E6F73">
      <w:pPr>
        <w:pStyle w:val="PargrafodaLista"/>
        <w:numPr>
          <w:ilvl w:val="0"/>
          <w:numId w:val="6"/>
        </w:numPr>
        <w:snapToGrid w:val="0"/>
        <w:spacing w:after="240" w:line="360" w:lineRule="auto"/>
        <w:ind w:left="709"/>
        <w:contextualSpacing w:val="0"/>
        <w:jc w:val="both"/>
        <w:rPr>
          <w:rFonts w:ascii="Arial" w:hAnsi="Arial" w:cs="Arial"/>
          <w:color w:val="000000" w:themeColor="text1"/>
          <w:sz w:val="24"/>
          <w:szCs w:val="24"/>
        </w:rPr>
      </w:pPr>
      <w:r w:rsidRPr="00572F0E">
        <w:rPr>
          <w:rFonts w:ascii="Arial" w:hAnsi="Arial" w:cs="Arial"/>
          <w:color w:val="000000" w:themeColor="text1"/>
          <w:sz w:val="24"/>
          <w:szCs w:val="24"/>
        </w:rPr>
        <w:t xml:space="preserve">O regime a aplicar à alteração ou ampliação das instalações sede ou similares que possuam </w:t>
      </w:r>
      <w:r w:rsidR="006474BB" w:rsidRPr="00572F0E">
        <w:rPr>
          <w:rFonts w:ascii="Arial" w:hAnsi="Arial" w:cs="Arial"/>
          <w:color w:val="000000" w:themeColor="text1"/>
          <w:sz w:val="24"/>
          <w:szCs w:val="24"/>
        </w:rPr>
        <w:t>licença de utilização</w:t>
      </w:r>
      <w:r w:rsidRPr="00572F0E">
        <w:rPr>
          <w:rFonts w:ascii="Arial" w:hAnsi="Arial" w:cs="Arial"/>
          <w:color w:val="000000" w:themeColor="text1"/>
          <w:sz w:val="24"/>
          <w:szCs w:val="24"/>
        </w:rPr>
        <w:t xml:space="preserve"> </w:t>
      </w:r>
      <w:r w:rsidR="00D424E6" w:rsidRPr="00572F0E">
        <w:rPr>
          <w:rFonts w:ascii="Arial" w:hAnsi="Arial" w:cs="Arial"/>
          <w:color w:val="000000" w:themeColor="text1"/>
          <w:sz w:val="24"/>
          <w:szCs w:val="24"/>
        </w:rPr>
        <w:t>válid</w:t>
      </w:r>
      <w:r w:rsidR="00A647DE">
        <w:rPr>
          <w:rFonts w:ascii="Arial" w:hAnsi="Arial" w:cs="Arial"/>
          <w:color w:val="000000" w:themeColor="text1"/>
          <w:sz w:val="24"/>
          <w:szCs w:val="24"/>
        </w:rPr>
        <w:t>a</w:t>
      </w:r>
      <w:r w:rsidR="00D424E6" w:rsidRPr="00572F0E">
        <w:rPr>
          <w:rFonts w:ascii="Arial" w:hAnsi="Arial" w:cs="Arial"/>
          <w:color w:val="000000" w:themeColor="text1"/>
          <w:sz w:val="24"/>
          <w:szCs w:val="24"/>
        </w:rPr>
        <w:t xml:space="preserve"> e eficaz</w:t>
      </w:r>
      <w:r w:rsidR="00A647DE">
        <w:rPr>
          <w:rFonts w:ascii="Arial" w:hAnsi="Arial" w:cs="Arial"/>
          <w:color w:val="000000" w:themeColor="text1"/>
          <w:sz w:val="24"/>
          <w:szCs w:val="24"/>
        </w:rPr>
        <w:t>,</w:t>
      </w:r>
      <w:r w:rsidRPr="00572F0E">
        <w:rPr>
          <w:rFonts w:ascii="Arial" w:hAnsi="Arial" w:cs="Arial"/>
          <w:color w:val="000000" w:themeColor="text1"/>
          <w:sz w:val="24"/>
          <w:szCs w:val="24"/>
        </w:rPr>
        <w:t xml:space="preserve"> mas cuja alteração ou ampliação não sejam compatíveis com os instrumentos de gestão territorial vinculativos dos particulares ou com servidões e restrições de utilidade pública.</w:t>
      </w:r>
    </w:p>
    <w:p w14:paraId="681C829C" w14:textId="3B1122CA" w:rsidR="00572F0E" w:rsidRPr="00572F0E" w:rsidRDefault="00111159" w:rsidP="008E6F73">
      <w:pPr>
        <w:pStyle w:val="PargrafodaLista"/>
        <w:numPr>
          <w:ilvl w:val="0"/>
          <w:numId w:val="7"/>
        </w:numPr>
        <w:snapToGrid w:val="0"/>
        <w:spacing w:after="240" w:line="360" w:lineRule="auto"/>
        <w:contextualSpacing w:val="0"/>
        <w:jc w:val="both"/>
        <w:rPr>
          <w:rFonts w:ascii="Arial" w:hAnsi="Arial" w:cs="Arial"/>
          <w:color w:val="000000" w:themeColor="text1"/>
          <w:sz w:val="24"/>
          <w:szCs w:val="24"/>
        </w:rPr>
      </w:pPr>
      <w:r w:rsidRPr="00572F0E">
        <w:rPr>
          <w:rFonts w:ascii="Arial" w:hAnsi="Arial" w:cs="Arial"/>
          <w:color w:val="000000" w:themeColor="text1"/>
          <w:sz w:val="24"/>
          <w:szCs w:val="24"/>
        </w:rPr>
        <w:t xml:space="preserve">A </w:t>
      </w:r>
      <w:r w:rsidR="000C685A" w:rsidRPr="00572F0E">
        <w:rPr>
          <w:rFonts w:ascii="Arial" w:hAnsi="Arial" w:cs="Arial"/>
          <w:color w:val="000000" w:themeColor="text1"/>
          <w:sz w:val="24"/>
          <w:szCs w:val="24"/>
        </w:rPr>
        <w:t>legalização</w:t>
      </w:r>
      <w:r w:rsidRPr="00572F0E">
        <w:rPr>
          <w:rFonts w:ascii="Arial" w:hAnsi="Arial" w:cs="Arial"/>
          <w:color w:val="000000" w:themeColor="text1"/>
          <w:sz w:val="24"/>
          <w:szCs w:val="24"/>
        </w:rPr>
        <w:t xml:space="preserve"> </w:t>
      </w:r>
      <w:r w:rsidR="00636DB1" w:rsidRPr="00572F0E">
        <w:rPr>
          <w:rFonts w:ascii="Arial" w:hAnsi="Arial" w:cs="Arial"/>
          <w:color w:val="000000" w:themeColor="text1"/>
          <w:sz w:val="24"/>
          <w:szCs w:val="24"/>
        </w:rPr>
        <w:t xml:space="preserve">dos </w:t>
      </w:r>
      <w:r w:rsidR="002563F2" w:rsidRPr="00572F0E">
        <w:rPr>
          <w:rFonts w:ascii="Arial" w:hAnsi="Arial" w:cs="Arial"/>
          <w:color w:val="000000" w:themeColor="text1"/>
          <w:sz w:val="24"/>
          <w:szCs w:val="24"/>
        </w:rPr>
        <w:t xml:space="preserve">edifícios e similares </w:t>
      </w:r>
      <w:r w:rsidR="00D424E6" w:rsidRPr="00572F0E">
        <w:rPr>
          <w:rFonts w:ascii="Arial" w:hAnsi="Arial" w:cs="Arial"/>
          <w:color w:val="000000" w:themeColor="text1"/>
          <w:sz w:val="24"/>
          <w:szCs w:val="24"/>
        </w:rPr>
        <w:t>previst</w:t>
      </w:r>
      <w:r w:rsidR="002563F2">
        <w:rPr>
          <w:rFonts w:ascii="Arial" w:hAnsi="Arial" w:cs="Arial"/>
          <w:color w:val="000000" w:themeColor="text1"/>
          <w:sz w:val="24"/>
          <w:szCs w:val="24"/>
        </w:rPr>
        <w:t>a</w:t>
      </w:r>
      <w:r w:rsidR="00D424E6" w:rsidRPr="00572F0E">
        <w:rPr>
          <w:rFonts w:ascii="Arial" w:hAnsi="Arial" w:cs="Arial"/>
          <w:color w:val="000000" w:themeColor="text1"/>
          <w:sz w:val="24"/>
          <w:szCs w:val="24"/>
        </w:rPr>
        <w:t xml:space="preserve"> na </w:t>
      </w:r>
      <w:r w:rsidRPr="00572F0E">
        <w:rPr>
          <w:rFonts w:ascii="Arial" w:hAnsi="Arial" w:cs="Arial"/>
          <w:color w:val="000000" w:themeColor="text1"/>
          <w:sz w:val="24"/>
          <w:szCs w:val="24"/>
        </w:rPr>
        <w:t>alínea a) do número anterior</w:t>
      </w:r>
      <w:r w:rsidR="006474BB" w:rsidRPr="00572F0E">
        <w:rPr>
          <w:rFonts w:ascii="Arial" w:hAnsi="Arial" w:cs="Arial"/>
          <w:color w:val="000000" w:themeColor="text1"/>
          <w:sz w:val="24"/>
          <w:szCs w:val="24"/>
        </w:rPr>
        <w:t xml:space="preserve"> </w:t>
      </w:r>
      <w:r w:rsidR="002563F2">
        <w:rPr>
          <w:rFonts w:ascii="Arial" w:hAnsi="Arial" w:cs="Arial"/>
          <w:color w:val="000000" w:themeColor="text1"/>
          <w:sz w:val="24"/>
          <w:szCs w:val="24"/>
        </w:rPr>
        <w:t>incluindo as atividades neles exercidas</w:t>
      </w:r>
      <w:r w:rsidR="006474BB" w:rsidRPr="00572F0E">
        <w:rPr>
          <w:rFonts w:ascii="Arial" w:hAnsi="Arial" w:cs="Arial"/>
          <w:color w:val="000000" w:themeColor="text1"/>
          <w:sz w:val="24"/>
          <w:szCs w:val="24"/>
        </w:rPr>
        <w:t>,</w:t>
      </w:r>
      <w:r w:rsidRPr="00572F0E">
        <w:rPr>
          <w:rFonts w:ascii="Arial" w:hAnsi="Arial" w:cs="Arial"/>
          <w:color w:val="000000" w:themeColor="text1"/>
          <w:sz w:val="24"/>
          <w:szCs w:val="24"/>
        </w:rPr>
        <w:t xml:space="preserve"> pode incluir a alteração ou a ampliação da</w:t>
      </w:r>
      <w:r w:rsidR="004346C1" w:rsidRPr="00572F0E">
        <w:rPr>
          <w:rFonts w:ascii="Arial" w:hAnsi="Arial" w:cs="Arial"/>
          <w:color w:val="000000" w:themeColor="text1"/>
          <w:sz w:val="24"/>
          <w:szCs w:val="24"/>
        </w:rPr>
        <w:t>s</w:t>
      </w:r>
      <w:r w:rsidRPr="00572F0E">
        <w:rPr>
          <w:rFonts w:ascii="Arial" w:hAnsi="Arial" w:cs="Arial"/>
          <w:color w:val="000000" w:themeColor="text1"/>
          <w:sz w:val="24"/>
          <w:szCs w:val="24"/>
        </w:rPr>
        <w:t xml:space="preserve"> instalaç</w:t>
      </w:r>
      <w:r w:rsidR="004346C1" w:rsidRPr="00572F0E">
        <w:rPr>
          <w:rFonts w:ascii="Arial" w:hAnsi="Arial" w:cs="Arial"/>
          <w:color w:val="000000" w:themeColor="text1"/>
          <w:sz w:val="24"/>
          <w:szCs w:val="24"/>
        </w:rPr>
        <w:t>ões</w:t>
      </w:r>
      <w:r w:rsidRPr="00572F0E">
        <w:rPr>
          <w:rFonts w:ascii="Arial" w:hAnsi="Arial" w:cs="Arial"/>
          <w:color w:val="000000" w:themeColor="text1"/>
          <w:sz w:val="24"/>
          <w:szCs w:val="24"/>
        </w:rPr>
        <w:t>, quando tal se mostre necessário para o cumprimento dos requisitos legais aplicáveis.</w:t>
      </w:r>
    </w:p>
    <w:p w14:paraId="7F1C2BE0" w14:textId="0879914B" w:rsidR="00F46FB7" w:rsidRPr="001D758C" w:rsidRDefault="00111159" w:rsidP="001D758C">
      <w:pPr>
        <w:pStyle w:val="PargrafodaLista"/>
        <w:numPr>
          <w:ilvl w:val="0"/>
          <w:numId w:val="7"/>
        </w:numPr>
        <w:shd w:val="clear" w:color="auto" w:fill="FFFFFF"/>
        <w:snapToGrid w:val="0"/>
        <w:spacing w:after="240" w:line="360" w:lineRule="auto"/>
        <w:ind w:right="240"/>
        <w:contextualSpacing w:val="0"/>
        <w:textAlignment w:val="top"/>
        <w:rPr>
          <w:rFonts w:ascii="Arial" w:hAnsi="Arial" w:cs="Arial"/>
          <w:b/>
          <w:bCs/>
          <w:color w:val="000000" w:themeColor="text1"/>
        </w:rPr>
      </w:pPr>
      <w:r w:rsidRPr="001D758C">
        <w:rPr>
          <w:rFonts w:ascii="Arial" w:hAnsi="Arial" w:cs="Arial"/>
          <w:color w:val="000000" w:themeColor="text1"/>
          <w:sz w:val="24"/>
          <w:szCs w:val="24"/>
        </w:rPr>
        <w:lastRenderedPageBreak/>
        <w:t>O regime a que se refere o número anterior é aplicável</w:t>
      </w:r>
      <w:r w:rsidR="00572F0E" w:rsidRPr="001D758C">
        <w:rPr>
          <w:rFonts w:ascii="Arial" w:hAnsi="Arial" w:cs="Arial"/>
          <w:color w:val="000000" w:themeColor="text1"/>
          <w:sz w:val="24"/>
          <w:szCs w:val="24"/>
        </w:rPr>
        <w:t xml:space="preserve"> à</w:t>
      </w:r>
      <w:r w:rsidR="00D424E6" w:rsidRPr="001D758C">
        <w:rPr>
          <w:rFonts w:ascii="Arial" w:hAnsi="Arial" w:cs="Arial"/>
          <w:color w:val="000000" w:themeColor="text1"/>
          <w:sz w:val="24"/>
          <w:szCs w:val="24"/>
        </w:rPr>
        <w:t xml:space="preserve">s </w:t>
      </w:r>
      <w:r w:rsidR="004346C1" w:rsidRPr="001D758C">
        <w:rPr>
          <w:rFonts w:ascii="Arial" w:hAnsi="Arial" w:cs="Arial"/>
          <w:color w:val="000000" w:themeColor="text1"/>
          <w:sz w:val="24"/>
          <w:szCs w:val="24"/>
        </w:rPr>
        <w:t>associações, sem fins lucrativos</w:t>
      </w:r>
      <w:r w:rsidR="001D758C">
        <w:rPr>
          <w:rFonts w:ascii="Arial" w:hAnsi="Arial" w:cs="Arial"/>
          <w:color w:val="000000" w:themeColor="text1"/>
          <w:sz w:val="24"/>
          <w:szCs w:val="24"/>
        </w:rPr>
        <w:t>.</w:t>
      </w:r>
      <w:r w:rsidR="004346C1" w:rsidRPr="001D758C">
        <w:rPr>
          <w:rFonts w:ascii="Arial" w:hAnsi="Arial" w:cs="Arial"/>
          <w:color w:val="000000" w:themeColor="text1"/>
          <w:sz w:val="24"/>
          <w:szCs w:val="24"/>
        </w:rPr>
        <w:t xml:space="preserve"> </w:t>
      </w:r>
    </w:p>
    <w:p w14:paraId="416308DA" w14:textId="46E5F606" w:rsidR="004E3C41" w:rsidRPr="00572F0E" w:rsidRDefault="004E3C41"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r w:rsidRPr="00572F0E">
        <w:rPr>
          <w:rFonts w:ascii="Arial" w:hAnsi="Arial" w:cs="Arial"/>
          <w:b/>
          <w:bCs/>
          <w:color w:val="000000" w:themeColor="text1"/>
        </w:rPr>
        <w:t>Artigo 2.º</w:t>
      </w:r>
    </w:p>
    <w:p w14:paraId="0F57755B" w14:textId="77777777" w:rsidR="004E3C41" w:rsidRPr="00572F0E" w:rsidRDefault="004E3C41"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r w:rsidRPr="00572F0E">
        <w:rPr>
          <w:rFonts w:ascii="Arial" w:hAnsi="Arial" w:cs="Arial"/>
          <w:b/>
          <w:bCs/>
          <w:color w:val="000000" w:themeColor="text1"/>
        </w:rPr>
        <w:t>Âmbito</w:t>
      </w:r>
    </w:p>
    <w:p w14:paraId="2FD67EAF" w14:textId="3B372E76" w:rsidR="001179AA" w:rsidRPr="00572F0E" w:rsidRDefault="00D424E6" w:rsidP="001179AA">
      <w:pPr>
        <w:pStyle w:val="NormalWeb"/>
        <w:shd w:val="clear" w:color="auto" w:fill="FFFFFF"/>
        <w:snapToGrid w:val="0"/>
        <w:spacing w:line="360" w:lineRule="auto"/>
        <w:ind w:right="240"/>
        <w:jc w:val="both"/>
        <w:textAlignment w:val="top"/>
        <w:rPr>
          <w:rFonts w:ascii="Arial" w:hAnsi="Arial" w:cs="Arial"/>
          <w:color w:val="000000" w:themeColor="text1"/>
        </w:rPr>
      </w:pPr>
      <w:r w:rsidRPr="003B5B90">
        <w:rPr>
          <w:rFonts w:ascii="Arial" w:hAnsi="Arial" w:cs="Arial"/>
          <w:color w:val="000000" w:themeColor="text1"/>
        </w:rPr>
        <w:t>Para efeitos do disposto no</w:t>
      </w:r>
      <w:r w:rsidR="001D758C">
        <w:rPr>
          <w:rFonts w:ascii="Arial" w:hAnsi="Arial" w:cs="Arial"/>
          <w:color w:val="000000" w:themeColor="text1"/>
        </w:rPr>
        <w:t xml:space="preserve"> </w:t>
      </w:r>
      <w:r w:rsidRPr="003B5B90">
        <w:rPr>
          <w:rFonts w:ascii="Arial" w:hAnsi="Arial" w:cs="Arial"/>
          <w:color w:val="000000" w:themeColor="text1"/>
        </w:rPr>
        <w:t xml:space="preserve"> artigo anterior, são considerados </w:t>
      </w:r>
      <w:r w:rsidR="003B5B90" w:rsidRPr="003B5B90">
        <w:rPr>
          <w:rFonts w:ascii="Arial" w:hAnsi="Arial" w:cs="Arial"/>
          <w:color w:val="000000"/>
        </w:rPr>
        <w:t>os edifícios sede,</w:t>
      </w:r>
      <w:r w:rsidR="003B5B90">
        <w:rPr>
          <w:rFonts w:ascii="Arial" w:hAnsi="Arial" w:cs="Arial"/>
          <w:color w:val="000000"/>
        </w:rPr>
        <w:t xml:space="preserve"> </w:t>
      </w:r>
      <w:r w:rsidR="001D758C">
        <w:rPr>
          <w:rFonts w:ascii="Arial" w:hAnsi="Arial" w:cs="Arial"/>
          <w:color w:val="000000"/>
        </w:rPr>
        <w:t xml:space="preserve">os </w:t>
      </w:r>
      <w:r w:rsidR="001179AA" w:rsidRPr="003B5B90">
        <w:rPr>
          <w:rFonts w:ascii="Arial" w:hAnsi="Arial" w:cs="Arial"/>
          <w:lang w:eastAsia="en-US"/>
        </w:rPr>
        <w:t xml:space="preserve">espaços de convívio, </w:t>
      </w:r>
      <w:r w:rsidR="001D758C">
        <w:rPr>
          <w:rFonts w:ascii="Arial" w:hAnsi="Arial" w:cs="Arial"/>
          <w:lang w:eastAsia="en-US"/>
        </w:rPr>
        <w:t xml:space="preserve">os </w:t>
      </w:r>
      <w:r w:rsidR="001179AA" w:rsidRPr="003B5B90">
        <w:rPr>
          <w:rFonts w:ascii="Arial" w:hAnsi="Arial" w:cs="Arial"/>
          <w:lang w:eastAsia="en-US"/>
        </w:rPr>
        <w:t>recintos desportivos e culturais</w:t>
      </w:r>
      <w:r w:rsidR="001179AA" w:rsidRPr="003B5B90">
        <w:rPr>
          <w:rFonts w:ascii="Arial" w:hAnsi="Arial" w:cs="Arial"/>
          <w:color w:val="000000"/>
        </w:rPr>
        <w:t xml:space="preserve"> e similares das</w:t>
      </w:r>
      <w:r w:rsidR="001179AA">
        <w:rPr>
          <w:rFonts w:ascii="Arial" w:hAnsi="Arial" w:cs="Arial"/>
          <w:color w:val="000000"/>
        </w:rPr>
        <w:t xml:space="preserve"> associações sem fins lucrativos</w:t>
      </w:r>
      <w:r w:rsidR="001179AA">
        <w:rPr>
          <w:rFonts w:ascii="Arial" w:hAnsi="Arial" w:cs="Arial"/>
          <w:color w:val="000000" w:themeColor="text1"/>
        </w:rPr>
        <w:t>,</w:t>
      </w:r>
      <w:r w:rsidR="001179AA" w:rsidRPr="00572F0E">
        <w:rPr>
          <w:rFonts w:ascii="Arial" w:hAnsi="Arial" w:cs="Arial"/>
          <w:color w:val="000000" w:themeColor="text1"/>
        </w:rPr>
        <w:t xml:space="preserve"> que se encontrem constituídas à data da entrada em vigor da presente lei, e que se encontrem nas condições previstas na alínea a) do nº 1 do artigo anterior. </w:t>
      </w:r>
    </w:p>
    <w:p w14:paraId="14AF55A6" w14:textId="77777777" w:rsidR="00F46FB7" w:rsidRDefault="00F46FB7"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p>
    <w:p w14:paraId="28932B49" w14:textId="76CC3F8F" w:rsidR="004E3C41" w:rsidRPr="00572F0E" w:rsidRDefault="004E3C41"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r w:rsidRPr="00572F0E">
        <w:rPr>
          <w:rFonts w:ascii="Arial" w:hAnsi="Arial" w:cs="Arial"/>
          <w:b/>
          <w:bCs/>
          <w:color w:val="000000" w:themeColor="text1"/>
        </w:rPr>
        <w:t>Artigo 3.º</w:t>
      </w:r>
    </w:p>
    <w:p w14:paraId="30F05401" w14:textId="77777777" w:rsidR="004E3C41" w:rsidRPr="00572F0E" w:rsidRDefault="004E3C41"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r w:rsidRPr="00572F0E">
        <w:rPr>
          <w:rFonts w:ascii="Arial" w:hAnsi="Arial" w:cs="Arial"/>
          <w:b/>
          <w:bCs/>
          <w:color w:val="000000" w:themeColor="text1"/>
        </w:rPr>
        <w:t>Prazo de apresentação do pedido</w:t>
      </w:r>
    </w:p>
    <w:p w14:paraId="0ED384F4" w14:textId="4021C79D" w:rsidR="004E3C41" w:rsidRPr="00572F0E" w:rsidRDefault="004E3C41" w:rsidP="008E6F73">
      <w:pPr>
        <w:pStyle w:val="PargrafodaLista"/>
        <w:numPr>
          <w:ilvl w:val="0"/>
          <w:numId w:val="8"/>
        </w:numPr>
        <w:snapToGrid w:val="0"/>
        <w:spacing w:after="240" w:line="360" w:lineRule="auto"/>
        <w:contextualSpacing w:val="0"/>
        <w:jc w:val="both"/>
        <w:rPr>
          <w:rFonts w:ascii="Arial" w:hAnsi="Arial" w:cs="Arial"/>
          <w:color w:val="000000" w:themeColor="text1"/>
          <w:sz w:val="24"/>
          <w:szCs w:val="24"/>
        </w:rPr>
      </w:pPr>
      <w:r w:rsidRPr="00572F0E">
        <w:rPr>
          <w:rFonts w:ascii="Arial" w:hAnsi="Arial" w:cs="Arial"/>
          <w:color w:val="000000" w:themeColor="text1"/>
          <w:sz w:val="24"/>
          <w:szCs w:val="24"/>
        </w:rPr>
        <w:t xml:space="preserve">Os pedidos de regularização, alteração ou ampliação previstos no artigo 1.º devem ser apresentados </w:t>
      </w:r>
      <w:r w:rsidR="00B46B0A" w:rsidRPr="00572F0E">
        <w:rPr>
          <w:rFonts w:ascii="Arial" w:hAnsi="Arial" w:cs="Arial"/>
          <w:color w:val="000000" w:themeColor="text1"/>
          <w:sz w:val="24"/>
          <w:szCs w:val="24"/>
        </w:rPr>
        <w:t>no prazo de um ano a contar da data da entrada em vigor da presente lei.</w:t>
      </w:r>
    </w:p>
    <w:p w14:paraId="63A04F44" w14:textId="265229E4" w:rsidR="004E3C41" w:rsidRPr="00572F0E" w:rsidRDefault="004E3C41" w:rsidP="008E6F73">
      <w:pPr>
        <w:pStyle w:val="PargrafodaLista"/>
        <w:numPr>
          <w:ilvl w:val="0"/>
          <w:numId w:val="8"/>
        </w:numPr>
        <w:snapToGrid w:val="0"/>
        <w:spacing w:after="240" w:line="360" w:lineRule="auto"/>
        <w:contextualSpacing w:val="0"/>
        <w:jc w:val="both"/>
        <w:rPr>
          <w:rFonts w:ascii="Arial" w:hAnsi="Arial" w:cs="Arial"/>
          <w:color w:val="000000" w:themeColor="text1"/>
          <w:sz w:val="24"/>
          <w:szCs w:val="24"/>
        </w:rPr>
      </w:pPr>
      <w:r w:rsidRPr="00572F0E">
        <w:rPr>
          <w:rFonts w:ascii="Arial" w:hAnsi="Arial" w:cs="Arial"/>
          <w:color w:val="000000" w:themeColor="text1"/>
          <w:sz w:val="24"/>
          <w:szCs w:val="24"/>
        </w:rPr>
        <w:t xml:space="preserve">Para o efeito previsto no número anterior, a data do pedido de regularização ou alteração é a data aposta no comprovativo de submissão do mesmo </w:t>
      </w:r>
      <w:r w:rsidR="00CE15EA" w:rsidRPr="00572F0E">
        <w:rPr>
          <w:rFonts w:ascii="Arial" w:hAnsi="Arial" w:cs="Arial"/>
          <w:color w:val="000000" w:themeColor="text1"/>
          <w:sz w:val="24"/>
          <w:szCs w:val="24"/>
        </w:rPr>
        <w:t xml:space="preserve">nos serviços do município </w:t>
      </w:r>
      <w:r w:rsidRPr="00572F0E">
        <w:rPr>
          <w:rFonts w:ascii="Arial" w:hAnsi="Arial" w:cs="Arial"/>
          <w:color w:val="000000" w:themeColor="text1"/>
          <w:sz w:val="24"/>
          <w:szCs w:val="24"/>
        </w:rPr>
        <w:t xml:space="preserve">ou no recibo de receção gerado pelo correio eletrónico referido no n.º </w:t>
      </w:r>
      <w:r w:rsidR="00CE15EA" w:rsidRPr="00572F0E">
        <w:rPr>
          <w:rFonts w:ascii="Arial" w:hAnsi="Arial" w:cs="Arial"/>
          <w:color w:val="000000" w:themeColor="text1"/>
          <w:sz w:val="24"/>
          <w:szCs w:val="24"/>
        </w:rPr>
        <w:t>1</w:t>
      </w:r>
      <w:r w:rsidRPr="00572F0E">
        <w:rPr>
          <w:rFonts w:ascii="Arial" w:hAnsi="Arial" w:cs="Arial"/>
          <w:color w:val="000000" w:themeColor="text1"/>
          <w:sz w:val="24"/>
          <w:szCs w:val="24"/>
        </w:rPr>
        <w:t xml:space="preserve"> do artigo seguinte ou, nos casos previstos no n.º </w:t>
      </w:r>
      <w:r w:rsidR="00CE15EA" w:rsidRPr="00572F0E">
        <w:rPr>
          <w:rFonts w:ascii="Arial" w:hAnsi="Arial" w:cs="Arial"/>
          <w:color w:val="000000" w:themeColor="text1"/>
          <w:sz w:val="24"/>
          <w:szCs w:val="24"/>
        </w:rPr>
        <w:t>2</w:t>
      </w:r>
      <w:r w:rsidRPr="00572F0E">
        <w:rPr>
          <w:rFonts w:ascii="Arial" w:hAnsi="Arial" w:cs="Arial"/>
          <w:color w:val="000000" w:themeColor="text1"/>
          <w:sz w:val="24"/>
          <w:szCs w:val="24"/>
        </w:rPr>
        <w:t xml:space="preserve"> do mesmo artigo, a data de entrega do requerimento nos termos legalmente aplicáveis.</w:t>
      </w:r>
    </w:p>
    <w:p w14:paraId="2A01C0CF" w14:textId="3C8C5E86" w:rsidR="00F46FB7" w:rsidRDefault="00F46FB7"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p>
    <w:p w14:paraId="701313D7" w14:textId="2CA34E96" w:rsidR="003B5B90" w:rsidRDefault="003B5B90"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p>
    <w:p w14:paraId="100A991A" w14:textId="77777777" w:rsidR="00A75E11" w:rsidRDefault="00A75E11"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p>
    <w:p w14:paraId="72B7215B" w14:textId="77777777" w:rsidR="003B5B90" w:rsidRDefault="003B5B90"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p>
    <w:p w14:paraId="180DE09D" w14:textId="25758F28" w:rsidR="004E3C41" w:rsidRPr="00572F0E" w:rsidRDefault="004E3C41"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r w:rsidRPr="00572F0E">
        <w:rPr>
          <w:rFonts w:ascii="Arial" w:hAnsi="Arial" w:cs="Arial"/>
          <w:b/>
          <w:bCs/>
          <w:color w:val="000000" w:themeColor="text1"/>
        </w:rPr>
        <w:t>Artigo 4.º</w:t>
      </w:r>
    </w:p>
    <w:p w14:paraId="676E92A4" w14:textId="77777777" w:rsidR="004E3C41" w:rsidRPr="00572F0E" w:rsidRDefault="004E3C41"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r w:rsidRPr="00572F0E">
        <w:rPr>
          <w:rFonts w:ascii="Arial" w:hAnsi="Arial" w:cs="Arial"/>
          <w:b/>
          <w:bCs/>
          <w:color w:val="000000" w:themeColor="text1"/>
        </w:rPr>
        <w:t>Tramitação desmaterializada</w:t>
      </w:r>
    </w:p>
    <w:p w14:paraId="17FC92D8" w14:textId="24B6E91B" w:rsidR="004E3C41" w:rsidRPr="00572F0E" w:rsidRDefault="00CE15EA" w:rsidP="008E6F73">
      <w:pPr>
        <w:pStyle w:val="PargrafodaLista"/>
        <w:numPr>
          <w:ilvl w:val="0"/>
          <w:numId w:val="9"/>
        </w:numPr>
        <w:snapToGrid w:val="0"/>
        <w:spacing w:after="240" w:line="360" w:lineRule="auto"/>
        <w:contextualSpacing w:val="0"/>
        <w:jc w:val="both"/>
        <w:rPr>
          <w:rFonts w:ascii="Arial" w:hAnsi="Arial" w:cs="Arial"/>
          <w:color w:val="000000" w:themeColor="text1"/>
          <w:sz w:val="24"/>
          <w:szCs w:val="24"/>
        </w:rPr>
      </w:pPr>
      <w:r w:rsidRPr="00572F0E">
        <w:rPr>
          <w:rFonts w:ascii="Arial" w:hAnsi="Arial" w:cs="Arial"/>
          <w:color w:val="000000" w:themeColor="text1"/>
          <w:sz w:val="24"/>
          <w:szCs w:val="24"/>
        </w:rPr>
        <w:t>A</w:t>
      </w:r>
      <w:r w:rsidR="004E3C41" w:rsidRPr="00572F0E">
        <w:rPr>
          <w:rFonts w:ascii="Arial" w:hAnsi="Arial" w:cs="Arial"/>
          <w:color w:val="000000" w:themeColor="text1"/>
          <w:sz w:val="24"/>
          <w:szCs w:val="24"/>
        </w:rPr>
        <w:t xml:space="preserve"> tramitação dos procedimentos é efetuada por correio eletrónico para endereço criado especificamente para o efeito pela entidade licenciadora, publicitado no respetivo sítio na Internet </w:t>
      </w:r>
      <w:r w:rsidR="001F4D69" w:rsidRPr="00572F0E">
        <w:rPr>
          <w:rFonts w:ascii="Arial" w:hAnsi="Arial" w:cs="Arial"/>
          <w:color w:val="000000" w:themeColor="text1"/>
          <w:sz w:val="24"/>
          <w:szCs w:val="24"/>
        </w:rPr>
        <w:t>ou</w:t>
      </w:r>
      <w:r w:rsidR="004E3C41" w:rsidRPr="00572F0E">
        <w:rPr>
          <w:rFonts w:ascii="Arial" w:hAnsi="Arial" w:cs="Arial"/>
          <w:color w:val="000000" w:themeColor="text1"/>
          <w:sz w:val="24"/>
          <w:szCs w:val="24"/>
        </w:rPr>
        <w:t xml:space="preserve"> na plataforma informática existente para tramitação do procedimento.</w:t>
      </w:r>
    </w:p>
    <w:p w14:paraId="4F9A2636" w14:textId="1819869B" w:rsidR="004E3C41" w:rsidRPr="00572F0E" w:rsidRDefault="004E3C41" w:rsidP="008E6F73">
      <w:pPr>
        <w:pStyle w:val="PargrafodaLista"/>
        <w:numPr>
          <w:ilvl w:val="0"/>
          <w:numId w:val="9"/>
        </w:numPr>
        <w:snapToGrid w:val="0"/>
        <w:spacing w:after="240" w:line="360" w:lineRule="auto"/>
        <w:contextualSpacing w:val="0"/>
        <w:jc w:val="both"/>
        <w:rPr>
          <w:rFonts w:ascii="Arial" w:hAnsi="Arial" w:cs="Arial"/>
          <w:color w:val="000000" w:themeColor="text1"/>
          <w:sz w:val="24"/>
          <w:szCs w:val="24"/>
        </w:rPr>
      </w:pPr>
      <w:r w:rsidRPr="00572F0E">
        <w:rPr>
          <w:rFonts w:ascii="Arial" w:hAnsi="Arial" w:cs="Arial"/>
          <w:color w:val="000000" w:themeColor="text1"/>
          <w:sz w:val="24"/>
          <w:szCs w:val="24"/>
        </w:rPr>
        <w:t>Nos casos em que o recurso ao correio eletrónico não seja tecnicamente possível, pode ser utilizado qualquer outro meio legalmente admissível.</w:t>
      </w:r>
    </w:p>
    <w:p w14:paraId="5697B0B9" w14:textId="77777777" w:rsidR="008869B1" w:rsidRPr="00572F0E" w:rsidRDefault="008869B1" w:rsidP="008E6F73">
      <w:pPr>
        <w:pStyle w:val="NormalWeb"/>
        <w:shd w:val="clear" w:color="auto" w:fill="FFFFFF"/>
        <w:snapToGrid w:val="0"/>
        <w:spacing w:line="360" w:lineRule="auto"/>
        <w:ind w:right="240"/>
        <w:jc w:val="both"/>
        <w:textAlignment w:val="top"/>
        <w:rPr>
          <w:rFonts w:ascii="Arial" w:hAnsi="Arial" w:cs="Arial"/>
          <w:color w:val="000000" w:themeColor="text1"/>
        </w:rPr>
      </w:pPr>
    </w:p>
    <w:p w14:paraId="487C16F9" w14:textId="318C1063" w:rsidR="00F72203" w:rsidRPr="00572F0E" w:rsidRDefault="00F72203"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r w:rsidRPr="00572F0E">
        <w:rPr>
          <w:rFonts w:ascii="Arial" w:hAnsi="Arial" w:cs="Arial"/>
          <w:b/>
          <w:bCs/>
          <w:color w:val="000000" w:themeColor="text1"/>
        </w:rPr>
        <w:t>CAPÍTULO II</w:t>
      </w:r>
    </w:p>
    <w:p w14:paraId="3116099D" w14:textId="3D75DF55" w:rsidR="00B46B0A" w:rsidRPr="00572F0E" w:rsidRDefault="00B46B0A"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r w:rsidRPr="00572F0E">
        <w:rPr>
          <w:rFonts w:ascii="Arial" w:hAnsi="Arial" w:cs="Arial"/>
          <w:b/>
          <w:bCs/>
          <w:color w:val="000000" w:themeColor="text1"/>
        </w:rPr>
        <w:t>Procedimento de legalização</w:t>
      </w:r>
    </w:p>
    <w:p w14:paraId="5B8A18EF" w14:textId="77777777" w:rsidR="00F72203" w:rsidRPr="00572F0E" w:rsidRDefault="00F72203"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r w:rsidRPr="00572F0E">
        <w:rPr>
          <w:rFonts w:ascii="Arial" w:hAnsi="Arial" w:cs="Arial"/>
          <w:b/>
          <w:bCs/>
          <w:color w:val="000000" w:themeColor="text1"/>
        </w:rPr>
        <w:t>Artigo 5.º</w:t>
      </w:r>
    </w:p>
    <w:p w14:paraId="5BEB77CB" w14:textId="47DB95BA" w:rsidR="00F72203" w:rsidRPr="00572F0E" w:rsidRDefault="00F72203"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r w:rsidRPr="00572F0E">
        <w:rPr>
          <w:rFonts w:ascii="Arial" w:hAnsi="Arial" w:cs="Arial"/>
          <w:b/>
          <w:bCs/>
          <w:color w:val="000000" w:themeColor="text1"/>
        </w:rPr>
        <w:t xml:space="preserve">Pedido de </w:t>
      </w:r>
      <w:r w:rsidR="00B46B0A" w:rsidRPr="00572F0E">
        <w:rPr>
          <w:rFonts w:ascii="Arial" w:hAnsi="Arial" w:cs="Arial"/>
          <w:b/>
          <w:bCs/>
          <w:color w:val="000000" w:themeColor="text1"/>
        </w:rPr>
        <w:t>legalização</w:t>
      </w:r>
    </w:p>
    <w:p w14:paraId="735F80F5" w14:textId="06188A9B" w:rsidR="008869B1" w:rsidRPr="00450884" w:rsidRDefault="00F72203" w:rsidP="008E6F73">
      <w:pPr>
        <w:pStyle w:val="PargrafodaLista"/>
        <w:numPr>
          <w:ilvl w:val="0"/>
          <w:numId w:val="10"/>
        </w:numPr>
        <w:snapToGrid w:val="0"/>
        <w:spacing w:after="240" w:line="360" w:lineRule="auto"/>
        <w:contextualSpacing w:val="0"/>
        <w:jc w:val="both"/>
        <w:rPr>
          <w:rFonts w:ascii="Arial" w:hAnsi="Arial" w:cs="Arial"/>
          <w:sz w:val="24"/>
          <w:szCs w:val="24"/>
        </w:rPr>
      </w:pPr>
      <w:r w:rsidRPr="00572F0E">
        <w:rPr>
          <w:rFonts w:ascii="Arial" w:hAnsi="Arial" w:cs="Arial"/>
          <w:color w:val="000000" w:themeColor="text1"/>
          <w:sz w:val="24"/>
          <w:szCs w:val="24"/>
        </w:rPr>
        <w:t xml:space="preserve">O pedido de </w:t>
      </w:r>
      <w:r w:rsidR="0092145E" w:rsidRPr="00572F0E">
        <w:rPr>
          <w:rFonts w:ascii="Arial" w:hAnsi="Arial" w:cs="Arial"/>
          <w:color w:val="000000" w:themeColor="text1"/>
          <w:sz w:val="24"/>
          <w:szCs w:val="24"/>
        </w:rPr>
        <w:t xml:space="preserve">legalização </w:t>
      </w:r>
      <w:r w:rsidRPr="00572F0E">
        <w:rPr>
          <w:rFonts w:ascii="Arial" w:hAnsi="Arial" w:cs="Arial"/>
          <w:color w:val="000000" w:themeColor="text1"/>
          <w:sz w:val="24"/>
          <w:szCs w:val="24"/>
        </w:rPr>
        <w:t>é apresentado à entidade licenciadora</w:t>
      </w:r>
      <w:r w:rsidR="00450884">
        <w:rPr>
          <w:rFonts w:ascii="Arial" w:hAnsi="Arial" w:cs="Arial"/>
          <w:color w:val="000000" w:themeColor="text1"/>
          <w:sz w:val="24"/>
          <w:szCs w:val="24"/>
        </w:rPr>
        <w:t>, sendo</w:t>
      </w:r>
      <w:r w:rsidRPr="00572F0E">
        <w:rPr>
          <w:rFonts w:ascii="Arial" w:hAnsi="Arial" w:cs="Arial"/>
          <w:color w:val="000000" w:themeColor="text1"/>
          <w:sz w:val="24"/>
          <w:szCs w:val="24"/>
        </w:rPr>
        <w:t xml:space="preserve"> instruído </w:t>
      </w:r>
      <w:r w:rsidRPr="00450884">
        <w:rPr>
          <w:rFonts w:ascii="Arial" w:hAnsi="Arial" w:cs="Arial"/>
          <w:sz w:val="24"/>
          <w:szCs w:val="24"/>
        </w:rPr>
        <w:t xml:space="preserve">com os elementos </w:t>
      </w:r>
      <w:r w:rsidR="00450884" w:rsidRPr="00450884">
        <w:rPr>
          <w:rFonts w:ascii="Arial" w:hAnsi="Arial" w:cs="Arial"/>
          <w:sz w:val="24"/>
          <w:szCs w:val="24"/>
        </w:rPr>
        <w:t>exigidos pela presente lei</w:t>
      </w:r>
      <w:r w:rsidR="00483B92" w:rsidRPr="00450884">
        <w:rPr>
          <w:rFonts w:ascii="Arial" w:hAnsi="Arial" w:cs="Arial"/>
          <w:sz w:val="24"/>
          <w:szCs w:val="24"/>
        </w:rPr>
        <w:t>.</w:t>
      </w:r>
    </w:p>
    <w:p w14:paraId="31E32B85" w14:textId="3286079D" w:rsidR="00F72203" w:rsidRDefault="00F72203" w:rsidP="008E6F73">
      <w:pPr>
        <w:pStyle w:val="PargrafodaLista"/>
        <w:numPr>
          <w:ilvl w:val="0"/>
          <w:numId w:val="10"/>
        </w:numPr>
        <w:snapToGrid w:val="0"/>
        <w:spacing w:after="240" w:line="360" w:lineRule="auto"/>
        <w:contextualSpacing w:val="0"/>
        <w:jc w:val="both"/>
        <w:rPr>
          <w:rFonts w:ascii="Arial" w:hAnsi="Arial" w:cs="Arial"/>
          <w:color w:val="000000" w:themeColor="text1"/>
          <w:sz w:val="24"/>
          <w:szCs w:val="24"/>
        </w:rPr>
      </w:pPr>
      <w:r w:rsidRPr="00572F0E">
        <w:rPr>
          <w:rFonts w:ascii="Arial" w:hAnsi="Arial" w:cs="Arial"/>
          <w:color w:val="000000" w:themeColor="text1"/>
          <w:sz w:val="24"/>
          <w:szCs w:val="24"/>
        </w:rPr>
        <w:t xml:space="preserve">O pedido de </w:t>
      </w:r>
      <w:r w:rsidR="00A647DE" w:rsidRPr="00572F0E">
        <w:rPr>
          <w:rFonts w:ascii="Arial" w:hAnsi="Arial" w:cs="Arial"/>
          <w:color w:val="000000" w:themeColor="text1"/>
          <w:sz w:val="24"/>
          <w:szCs w:val="24"/>
        </w:rPr>
        <w:t>legalização</w:t>
      </w:r>
      <w:r w:rsidR="00A647DE" w:rsidRPr="00572F0E">
        <w:rPr>
          <w:rFonts w:ascii="Arial" w:hAnsi="Arial" w:cs="Arial"/>
          <w:sz w:val="24"/>
          <w:szCs w:val="24"/>
        </w:rPr>
        <w:t xml:space="preserve"> deve</w:t>
      </w:r>
      <w:r w:rsidRPr="00572F0E">
        <w:rPr>
          <w:rFonts w:ascii="Arial" w:hAnsi="Arial" w:cs="Arial"/>
          <w:color w:val="000000" w:themeColor="text1"/>
          <w:sz w:val="24"/>
          <w:szCs w:val="24"/>
        </w:rPr>
        <w:t xml:space="preserve"> mencionar expressamente se a mesma implica a realização de obras de alteração ou de ampliação d</w:t>
      </w:r>
      <w:r w:rsidR="001F4D69" w:rsidRPr="00572F0E">
        <w:rPr>
          <w:rFonts w:ascii="Arial" w:hAnsi="Arial" w:cs="Arial"/>
          <w:color w:val="000000" w:themeColor="text1"/>
          <w:sz w:val="24"/>
          <w:szCs w:val="24"/>
        </w:rPr>
        <w:t>as sedes ou similares</w:t>
      </w:r>
      <w:r w:rsidR="006474BB" w:rsidRPr="00572F0E">
        <w:rPr>
          <w:rFonts w:ascii="Arial" w:hAnsi="Arial" w:cs="Arial"/>
          <w:color w:val="000000" w:themeColor="text1"/>
          <w:sz w:val="24"/>
          <w:szCs w:val="24"/>
        </w:rPr>
        <w:t>, ou quaisquer eventuais correções matriciais.</w:t>
      </w:r>
    </w:p>
    <w:p w14:paraId="5ADEECC6" w14:textId="01F216D6" w:rsidR="001179AA" w:rsidRPr="001179AA" w:rsidRDefault="001179AA" w:rsidP="008E6F73">
      <w:pPr>
        <w:pStyle w:val="PargrafodaLista"/>
        <w:numPr>
          <w:ilvl w:val="0"/>
          <w:numId w:val="10"/>
        </w:numPr>
        <w:snapToGrid w:val="0"/>
        <w:spacing w:after="240" w:line="360" w:lineRule="auto"/>
        <w:contextualSpacing w:val="0"/>
        <w:jc w:val="both"/>
        <w:rPr>
          <w:rFonts w:ascii="Arial" w:hAnsi="Arial" w:cs="Arial"/>
          <w:color w:val="000000" w:themeColor="text1"/>
          <w:sz w:val="24"/>
          <w:szCs w:val="24"/>
        </w:rPr>
      </w:pPr>
      <w:r w:rsidRPr="001179AA">
        <w:rPr>
          <w:rFonts w:ascii="Arial" w:hAnsi="Arial" w:cs="Arial"/>
          <w:color w:val="000000"/>
          <w:sz w:val="24"/>
          <w:szCs w:val="24"/>
        </w:rPr>
        <w:t xml:space="preserve">A instrução do pedido obriga à apresentação de </w:t>
      </w:r>
      <w:r w:rsidRPr="001179AA">
        <w:rPr>
          <w:rFonts w:ascii="Arial" w:hAnsi="Arial" w:cs="Arial"/>
          <w:sz w:val="24"/>
          <w:szCs w:val="24"/>
        </w:rPr>
        <w:t xml:space="preserve">documentos comprovativos da qualidade de titular de qualquer direito que confira a faculdade de realização da operação ou da atribuição dos poderes necessários para agir </w:t>
      </w:r>
      <w:r w:rsidRPr="001179AA">
        <w:rPr>
          <w:rFonts w:ascii="Arial" w:hAnsi="Arial" w:cs="Arial"/>
          <w:sz w:val="24"/>
          <w:szCs w:val="24"/>
        </w:rPr>
        <w:lastRenderedPageBreak/>
        <w:t>em sua representação, se aplicável, assim como Fotocópia da Certidão da descrição e de todas as inscrições em vigor emitida pela conservatória do registo predial referente ao prédio ou prédios abrangidos, caso não tenha indicado código de acesso à certidão permanente do registo predial</w:t>
      </w:r>
      <w:r>
        <w:rPr>
          <w:rFonts w:ascii="Arial" w:hAnsi="Arial" w:cs="Arial"/>
          <w:sz w:val="24"/>
          <w:szCs w:val="24"/>
        </w:rPr>
        <w:t>.</w:t>
      </w:r>
    </w:p>
    <w:p w14:paraId="7309522C" w14:textId="3C7B2849" w:rsidR="00F72203" w:rsidRPr="00572F0E" w:rsidRDefault="00F72203" w:rsidP="008E6F73">
      <w:pPr>
        <w:pStyle w:val="PargrafodaLista"/>
        <w:numPr>
          <w:ilvl w:val="0"/>
          <w:numId w:val="10"/>
        </w:numPr>
        <w:snapToGrid w:val="0"/>
        <w:spacing w:after="240" w:line="360" w:lineRule="auto"/>
        <w:contextualSpacing w:val="0"/>
        <w:jc w:val="both"/>
        <w:rPr>
          <w:rFonts w:ascii="Arial" w:hAnsi="Arial" w:cs="Arial"/>
          <w:color w:val="000000" w:themeColor="text1"/>
          <w:sz w:val="24"/>
          <w:szCs w:val="24"/>
        </w:rPr>
      </w:pPr>
      <w:r w:rsidRPr="00572F0E">
        <w:rPr>
          <w:rFonts w:ascii="Arial" w:hAnsi="Arial" w:cs="Arial"/>
          <w:color w:val="000000" w:themeColor="text1"/>
          <w:sz w:val="24"/>
          <w:szCs w:val="24"/>
        </w:rPr>
        <w:t>Na parte respeitante à desconformidade da localização com os instrumentos de gestão territorial vinculativos dos particulares, servidão administrativa ou restrição de utilidade pública, o pedido de regularização deve ser instruído com os seguintes elementos:</w:t>
      </w:r>
    </w:p>
    <w:p w14:paraId="47A25F6A" w14:textId="07FF8BE6" w:rsidR="00F72203" w:rsidRPr="00572F0E" w:rsidRDefault="00F72203" w:rsidP="008E6F73">
      <w:pPr>
        <w:pStyle w:val="NormalWeb"/>
        <w:numPr>
          <w:ilvl w:val="0"/>
          <w:numId w:val="11"/>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Deliberação fundamentada de reconhecimento do interesse público municipal na regularização do estabelecimento ou instalação, emitida pela assembleia municipal, sob proposta da câmara municipal;</w:t>
      </w:r>
    </w:p>
    <w:p w14:paraId="3B33420B" w14:textId="57B25D70" w:rsidR="00F72203" w:rsidRPr="00572F0E" w:rsidRDefault="00F72203" w:rsidP="008E6F73">
      <w:pPr>
        <w:pStyle w:val="NormalWeb"/>
        <w:numPr>
          <w:ilvl w:val="0"/>
          <w:numId w:val="11"/>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Extratos das plantas de ordenamento, zonamento e de implantação dos planos municipais de ordenamento do território vigentes e das respetivas plantas de condicionantes, e da planta síntese do loteamento, se aplicável;</w:t>
      </w:r>
    </w:p>
    <w:p w14:paraId="38798659" w14:textId="70B76DEC" w:rsidR="00F72203" w:rsidRPr="00572F0E" w:rsidRDefault="00F72203" w:rsidP="008E6F73">
      <w:pPr>
        <w:pStyle w:val="NormalWeb"/>
        <w:numPr>
          <w:ilvl w:val="0"/>
          <w:numId w:val="11"/>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Extratos das plantas do plano especial de ordenamento do território, nos casos aplicáveis;</w:t>
      </w:r>
    </w:p>
    <w:p w14:paraId="2923E2D1" w14:textId="4800E794" w:rsidR="00F72203" w:rsidRPr="00572F0E" w:rsidRDefault="00F72203" w:rsidP="008E6F73">
      <w:pPr>
        <w:pStyle w:val="NormalWeb"/>
        <w:numPr>
          <w:ilvl w:val="0"/>
          <w:numId w:val="11"/>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Planta de localização e enquadramento à escala 1: 25 000;</w:t>
      </w:r>
    </w:p>
    <w:p w14:paraId="60C147A3" w14:textId="65C0E185" w:rsidR="00F72203" w:rsidRPr="00572F0E" w:rsidRDefault="006474BB" w:rsidP="008E6F73">
      <w:pPr>
        <w:pStyle w:val="NormalWeb"/>
        <w:numPr>
          <w:ilvl w:val="0"/>
          <w:numId w:val="11"/>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Planta com a delimitação da área do edificado à escala 1: 10 000 ou outra considerada adequada;”</w:t>
      </w:r>
      <w:r w:rsidR="00F72203" w:rsidRPr="00572F0E">
        <w:rPr>
          <w:rFonts w:ascii="Arial" w:hAnsi="Arial" w:cs="Arial"/>
          <w:color w:val="000000" w:themeColor="text1"/>
        </w:rPr>
        <w:t>;</w:t>
      </w:r>
    </w:p>
    <w:p w14:paraId="71E61EA4" w14:textId="33989378" w:rsidR="00F72203" w:rsidRPr="00572F0E" w:rsidRDefault="00F72203" w:rsidP="008E6F73">
      <w:pPr>
        <w:pStyle w:val="NormalWeb"/>
        <w:numPr>
          <w:ilvl w:val="0"/>
          <w:numId w:val="11"/>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Planta cadastral;</w:t>
      </w:r>
    </w:p>
    <w:p w14:paraId="24325F08" w14:textId="7F5E2880" w:rsidR="00F72203" w:rsidRPr="00572F0E" w:rsidRDefault="00F72203" w:rsidP="008E6F73">
      <w:pPr>
        <w:pStyle w:val="NormalWeb"/>
        <w:numPr>
          <w:ilvl w:val="0"/>
          <w:numId w:val="11"/>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 xml:space="preserve">Memória descritiva com a identificação da </w:t>
      </w:r>
      <w:r w:rsidR="00483B92" w:rsidRPr="00572F0E">
        <w:rPr>
          <w:rFonts w:ascii="Arial" w:hAnsi="Arial" w:cs="Arial"/>
          <w:color w:val="000000" w:themeColor="text1"/>
        </w:rPr>
        <w:t xml:space="preserve">associação e </w:t>
      </w:r>
      <w:r w:rsidRPr="00572F0E">
        <w:rPr>
          <w:rFonts w:ascii="Arial" w:hAnsi="Arial" w:cs="Arial"/>
          <w:color w:val="000000" w:themeColor="text1"/>
        </w:rPr>
        <w:t>atividade</w:t>
      </w:r>
      <w:r w:rsidR="00483B92" w:rsidRPr="00572F0E">
        <w:rPr>
          <w:rFonts w:ascii="Arial" w:hAnsi="Arial" w:cs="Arial"/>
          <w:color w:val="000000" w:themeColor="text1"/>
        </w:rPr>
        <w:t>s</w:t>
      </w:r>
      <w:r w:rsidRPr="00572F0E">
        <w:rPr>
          <w:rFonts w:ascii="Arial" w:hAnsi="Arial" w:cs="Arial"/>
          <w:color w:val="000000" w:themeColor="text1"/>
        </w:rPr>
        <w:t xml:space="preserve"> </w:t>
      </w:r>
      <w:r w:rsidR="00B46B0A" w:rsidRPr="00572F0E">
        <w:rPr>
          <w:rFonts w:ascii="Arial" w:hAnsi="Arial" w:cs="Arial"/>
          <w:color w:val="000000" w:themeColor="text1"/>
        </w:rPr>
        <w:t xml:space="preserve">exercidas </w:t>
      </w:r>
      <w:r w:rsidR="00D424E6" w:rsidRPr="00572F0E">
        <w:rPr>
          <w:rFonts w:ascii="Arial" w:hAnsi="Arial" w:cs="Arial"/>
          <w:color w:val="000000" w:themeColor="text1"/>
        </w:rPr>
        <w:t>no âmbito da sua esfera de ação</w:t>
      </w:r>
      <w:r w:rsidRPr="00572F0E">
        <w:rPr>
          <w:rFonts w:ascii="Arial" w:hAnsi="Arial" w:cs="Arial"/>
          <w:color w:val="000000" w:themeColor="text1"/>
        </w:rPr>
        <w:t>, a superfície total do terreno afeta às atividades, área total de implantação e construção, caracterização física dos edifícios</w:t>
      </w:r>
      <w:r w:rsidR="00483B92" w:rsidRPr="00572F0E">
        <w:rPr>
          <w:rFonts w:ascii="Arial" w:hAnsi="Arial" w:cs="Arial"/>
          <w:color w:val="000000" w:themeColor="text1"/>
        </w:rPr>
        <w:t>;</w:t>
      </w:r>
      <w:r w:rsidRPr="00572F0E">
        <w:rPr>
          <w:rFonts w:ascii="Arial" w:hAnsi="Arial" w:cs="Arial"/>
          <w:color w:val="000000" w:themeColor="text1"/>
        </w:rPr>
        <w:t xml:space="preserve"> </w:t>
      </w:r>
    </w:p>
    <w:p w14:paraId="3B748DA6" w14:textId="40A353B4" w:rsidR="00F72203" w:rsidRPr="00572F0E" w:rsidRDefault="00F72203" w:rsidP="008E6F73">
      <w:pPr>
        <w:pStyle w:val="PargrafodaLista"/>
        <w:numPr>
          <w:ilvl w:val="0"/>
          <w:numId w:val="10"/>
        </w:numPr>
        <w:snapToGrid w:val="0"/>
        <w:spacing w:after="240" w:line="360" w:lineRule="auto"/>
        <w:contextualSpacing w:val="0"/>
        <w:jc w:val="both"/>
        <w:rPr>
          <w:rFonts w:ascii="Arial" w:hAnsi="Arial" w:cs="Arial"/>
          <w:color w:val="000000" w:themeColor="text1"/>
          <w:sz w:val="24"/>
          <w:szCs w:val="24"/>
        </w:rPr>
      </w:pPr>
      <w:r w:rsidRPr="00572F0E">
        <w:rPr>
          <w:rFonts w:ascii="Arial" w:hAnsi="Arial" w:cs="Arial"/>
          <w:color w:val="000000" w:themeColor="text1"/>
          <w:sz w:val="24"/>
          <w:szCs w:val="24"/>
        </w:rPr>
        <w:lastRenderedPageBreak/>
        <w:t>O pedido deve ainda ser instruído com a informação relevante que habilite a ponderação dos interesses económicos, sociais e ambientais em presença, designadamente:</w:t>
      </w:r>
    </w:p>
    <w:p w14:paraId="016AE7AF" w14:textId="7BCB6292" w:rsidR="00F72203" w:rsidRPr="00572F0E" w:rsidRDefault="00F72203" w:rsidP="008E6F73">
      <w:pPr>
        <w:pStyle w:val="NormalWeb"/>
        <w:numPr>
          <w:ilvl w:val="0"/>
          <w:numId w:val="13"/>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As certificações, quando legalmente exigíveis, em matéria de qualidade, ambiente, higiene, segurança e saúde no trabalho e responsabilidade social;</w:t>
      </w:r>
    </w:p>
    <w:p w14:paraId="7D46D7E6" w14:textId="44917147" w:rsidR="00F72203" w:rsidRPr="00572F0E" w:rsidRDefault="00F72203" w:rsidP="008E6F73">
      <w:pPr>
        <w:pStyle w:val="NormalWeb"/>
        <w:numPr>
          <w:ilvl w:val="0"/>
          <w:numId w:val="13"/>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 xml:space="preserve">Caracterização sumária </w:t>
      </w:r>
      <w:r w:rsidR="00483B92" w:rsidRPr="00572F0E">
        <w:rPr>
          <w:rFonts w:ascii="Arial" w:hAnsi="Arial" w:cs="Arial"/>
          <w:color w:val="000000" w:themeColor="text1"/>
        </w:rPr>
        <w:t>da associação</w:t>
      </w:r>
      <w:r w:rsidRPr="00572F0E">
        <w:rPr>
          <w:rFonts w:ascii="Arial" w:hAnsi="Arial" w:cs="Arial"/>
          <w:color w:val="000000" w:themeColor="text1"/>
        </w:rPr>
        <w:t xml:space="preserve"> e breve historial sobre a sua existência, incluindo a indicação de ter sido iniciado ou não o processo de licenciamento e, em caso afirmativo, as razões que levaram à sua suspensão;</w:t>
      </w:r>
    </w:p>
    <w:p w14:paraId="21D57CA8" w14:textId="1AB37C8C" w:rsidR="00F72203" w:rsidRPr="00572F0E" w:rsidRDefault="00F72203" w:rsidP="008E6F73">
      <w:pPr>
        <w:pStyle w:val="NormalWeb"/>
        <w:numPr>
          <w:ilvl w:val="0"/>
          <w:numId w:val="13"/>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A indicação do fundamento da desconformidade com os instrumentos de gestão territorial vinculativos dos particulares, servidões administrativas ou restrições de utilidade pública, assim como dos impactes da manutenção da atividade;</w:t>
      </w:r>
    </w:p>
    <w:p w14:paraId="161BFFD7" w14:textId="72BDD2D5" w:rsidR="00F72203" w:rsidRPr="00572F0E" w:rsidRDefault="00F72203" w:rsidP="008E6F73">
      <w:pPr>
        <w:pStyle w:val="NormalWeb"/>
        <w:numPr>
          <w:ilvl w:val="0"/>
          <w:numId w:val="13"/>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A caracterização dos métodos e sistemas disponíveis ou a implementar para valorização dos recursos naturais em presença, incluindo medidas de minimização e de compensação de impactes;</w:t>
      </w:r>
    </w:p>
    <w:p w14:paraId="4B32A788" w14:textId="24368B98" w:rsidR="00F72203" w:rsidRPr="00572F0E" w:rsidRDefault="00F72203" w:rsidP="008E6F73">
      <w:pPr>
        <w:pStyle w:val="NormalWeb"/>
        <w:numPr>
          <w:ilvl w:val="0"/>
          <w:numId w:val="13"/>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A explicitação das medidas de mitigação ou eliminação de eventuais impactes ambientais, incluindo eventuais práticas disponíveis ou a implementar para atingir níveis de desempenho ambiental adequados, designadamente, nos domínios da água, energia, solos, resíduos, ruído e ar</w:t>
      </w:r>
      <w:r w:rsidR="00572F0E">
        <w:rPr>
          <w:rFonts w:ascii="Arial" w:hAnsi="Arial" w:cs="Arial"/>
          <w:color w:val="000000" w:themeColor="text1"/>
        </w:rPr>
        <w:t>.</w:t>
      </w:r>
    </w:p>
    <w:p w14:paraId="7E7B0AE0" w14:textId="77777777" w:rsidR="00F46FB7" w:rsidRDefault="00F46FB7"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p>
    <w:p w14:paraId="6F8D3E73" w14:textId="204E7F6C" w:rsidR="00F72203" w:rsidRPr="00572F0E" w:rsidRDefault="00F72203"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r w:rsidRPr="00572F0E">
        <w:rPr>
          <w:rFonts w:ascii="Arial" w:hAnsi="Arial" w:cs="Arial"/>
          <w:b/>
          <w:bCs/>
          <w:color w:val="000000" w:themeColor="text1"/>
        </w:rPr>
        <w:t>Artigo 6.º</w:t>
      </w:r>
    </w:p>
    <w:p w14:paraId="18A1C02F" w14:textId="77777777" w:rsidR="00F72203" w:rsidRPr="00572F0E" w:rsidRDefault="00F72203"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r w:rsidRPr="00572F0E">
        <w:rPr>
          <w:rFonts w:ascii="Arial" w:hAnsi="Arial" w:cs="Arial"/>
          <w:b/>
          <w:bCs/>
          <w:color w:val="000000" w:themeColor="text1"/>
        </w:rPr>
        <w:t>Efeitos da apresentação do pedido</w:t>
      </w:r>
    </w:p>
    <w:p w14:paraId="10568F0A" w14:textId="40A00F76" w:rsidR="00F72203" w:rsidRPr="00572F0E" w:rsidRDefault="00572F0E" w:rsidP="008E6F73">
      <w:pPr>
        <w:pStyle w:val="NormalWeb"/>
        <w:numPr>
          <w:ilvl w:val="0"/>
          <w:numId w:val="14"/>
        </w:numPr>
        <w:shd w:val="clear" w:color="auto" w:fill="FFFFFF"/>
        <w:snapToGrid w:val="0"/>
        <w:spacing w:line="360" w:lineRule="auto"/>
        <w:ind w:right="240"/>
        <w:jc w:val="both"/>
        <w:textAlignment w:val="top"/>
        <w:rPr>
          <w:rFonts w:ascii="Arial" w:hAnsi="Arial" w:cs="Arial"/>
          <w:color w:val="000000" w:themeColor="text1"/>
        </w:rPr>
      </w:pPr>
      <w:r>
        <w:rPr>
          <w:rFonts w:ascii="Arial" w:hAnsi="Arial" w:cs="Arial"/>
          <w:color w:val="000000" w:themeColor="text1"/>
        </w:rPr>
        <w:lastRenderedPageBreak/>
        <w:t xml:space="preserve">O </w:t>
      </w:r>
      <w:r w:rsidR="00F72203" w:rsidRPr="00572F0E">
        <w:rPr>
          <w:rFonts w:ascii="Arial" w:hAnsi="Arial" w:cs="Arial"/>
          <w:color w:val="000000" w:themeColor="text1"/>
        </w:rPr>
        <w:t xml:space="preserve">recibo comprovativo da apresentação do pedido de regularização constitui título legítimo para a </w:t>
      </w:r>
      <w:r w:rsidR="00483B92" w:rsidRPr="00572F0E">
        <w:rPr>
          <w:rFonts w:ascii="Arial" w:hAnsi="Arial" w:cs="Arial"/>
          <w:color w:val="000000" w:themeColor="text1"/>
        </w:rPr>
        <w:t>utilização</w:t>
      </w:r>
      <w:r w:rsidR="00F72203" w:rsidRPr="00572F0E">
        <w:rPr>
          <w:rFonts w:ascii="Arial" w:hAnsi="Arial" w:cs="Arial"/>
          <w:color w:val="000000" w:themeColor="text1"/>
        </w:rPr>
        <w:t xml:space="preserve"> provisória d</w:t>
      </w:r>
      <w:r w:rsidR="00483B92" w:rsidRPr="00572F0E">
        <w:rPr>
          <w:rFonts w:ascii="Arial" w:hAnsi="Arial" w:cs="Arial"/>
          <w:color w:val="000000" w:themeColor="text1"/>
        </w:rPr>
        <w:t>os edifícios</w:t>
      </w:r>
      <w:r w:rsidR="00F72203" w:rsidRPr="00572F0E">
        <w:rPr>
          <w:rFonts w:ascii="Arial" w:hAnsi="Arial" w:cs="Arial"/>
          <w:color w:val="000000" w:themeColor="text1"/>
        </w:rPr>
        <w:t xml:space="preserve"> ou para o exercício da atividade, até à data em que o requerente seja notificado da deliberação final sobre o pedido de regularização ou ocorra alguma das situações previstas no n.º 7.</w:t>
      </w:r>
    </w:p>
    <w:p w14:paraId="63BA1C71" w14:textId="17679DD8" w:rsidR="00F72203" w:rsidRPr="00572F0E" w:rsidRDefault="00F72203" w:rsidP="008E6F73">
      <w:pPr>
        <w:pStyle w:val="NormalWeb"/>
        <w:numPr>
          <w:ilvl w:val="0"/>
          <w:numId w:val="14"/>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O recibo a que se refere o número anterior é emitido após o pagamento das taxas previstas nos regimes legais sectoriais aplicáveis para a apresentação do pedido, em função da pretensão concreta.</w:t>
      </w:r>
    </w:p>
    <w:p w14:paraId="75E20286" w14:textId="721BA49B" w:rsidR="00D45D80" w:rsidRPr="00572F0E" w:rsidRDefault="00D45D80" w:rsidP="008E6F73">
      <w:pPr>
        <w:pStyle w:val="NormalWeb"/>
        <w:numPr>
          <w:ilvl w:val="0"/>
          <w:numId w:val="14"/>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As taxas referidas no número anterior podem ser isentadas</w:t>
      </w:r>
      <w:r w:rsidR="00F65027">
        <w:rPr>
          <w:rFonts w:ascii="Arial" w:hAnsi="Arial" w:cs="Arial"/>
          <w:color w:val="000000" w:themeColor="text1"/>
        </w:rPr>
        <w:t xml:space="preserve"> por decisão da</w:t>
      </w:r>
      <w:r w:rsidR="00F65027" w:rsidRPr="00572F0E">
        <w:rPr>
          <w:rFonts w:ascii="Arial" w:hAnsi="Arial" w:cs="Arial"/>
          <w:color w:val="000000" w:themeColor="text1"/>
        </w:rPr>
        <w:t xml:space="preserve"> </w:t>
      </w:r>
      <w:r w:rsidR="00B64128">
        <w:rPr>
          <w:rFonts w:ascii="Arial" w:hAnsi="Arial" w:cs="Arial"/>
          <w:color w:val="000000" w:themeColor="text1"/>
        </w:rPr>
        <w:t>c</w:t>
      </w:r>
      <w:r w:rsidR="00F65027" w:rsidRPr="00572F0E">
        <w:rPr>
          <w:rFonts w:ascii="Arial" w:hAnsi="Arial" w:cs="Arial"/>
          <w:color w:val="000000" w:themeColor="text1"/>
        </w:rPr>
        <w:t xml:space="preserve">âmara </w:t>
      </w:r>
      <w:r w:rsidR="00B64128">
        <w:rPr>
          <w:rFonts w:ascii="Arial" w:hAnsi="Arial" w:cs="Arial"/>
          <w:color w:val="000000" w:themeColor="text1"/>
        </w:rPr>
        <w:t>m</w:t>
      </w:r>
      <w:r w:rsidR="00F65027" w:rsidRPr="00572F0E">
        <w:rPr>
          <w:rFonts w:ascii="Arial" w:hAnsi="Arial" w:cs="Arial"/>
          <w:color w:val="000000" w:themeColor="text1"/>
        </w:rPr>
        <w:t>unicipal</w:t>
      </w:r>
      <w:r w:rsidR="00F65027">
        <w:rPr>
          <w:rFonts w:ascii="Arial" w:hAnsi="Arial" w:cs="Arial"/>
          <w:color w:val="000000" w:themeColor="text1"/>
        </w:rPr>
        <w:t xml:space="preserve">, </w:t>
      </w:r>
      <w:r w:rsidRPr="00572F0E">
        <w:rPr>
          <w:rFonts w:ascii="Arial" w:hAnsi="Arial" w:cs="Arial"/>
          <w:color w:val="000000" w:themeColor="text1"/>
        </w:rPr>
        <w:t xml:space="preserve">mediante </w:t>
      </w:r>
      <w:r w:rsidR="00F65027">
        <w:rPr>
          <w:rFonts w:ascii="Arial" w:hAnsi="Arial" w:cs="Arial"/>
          <w:color w:val="000000" w:themeColor="text1"/>
        </w:rPr>
        <w:t xml:space="preserve">apresentação de </w:t>
      </w:r>
      <w:r w:rsidRPr="00572F0E">
        <w:rPr>
          <w:rFonts w:ascii="Arial" w:hAnsi="Arial" w:cs="Arial"/>
          <w:color w:val="000000" w:themeColor="text1"/>
        </w:rPr>
        <w:t>requerimento para o efeito</w:t>
      </w:r>
      <w:r w:rsidR="00490BB4" w:rsidRPr="00572F0E">
        <w:rPr>
          <w:rFonts w:ascii="Arial" w:hAnsi="Arial" w:cs="Arial"/>
          <w:color w:val="000000" w:themeColor="text1"/>
        </w:rPr>
        <w:t>.</w:t>
      </w:r>
    </w:p>
    <w:p w14:paraId="7A87C8F6" w14:textId="003851AB" w:rsidR="00F72203" w:rsidRPr="00572F0E" w:rsidRDefault="00F72203" w:rsidP="008E6F73">
      <w:pPr>
        <w:pStyle w:val="NormalWeb"/>
        <w:numPr>
          <w:ilvl w:val="0"/>
          <w:numId w:val="14"/>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 xml:space="preserve">Os procedimentos contraordenacionais diretamente relacionados </w:t>
      </w:r>
      <w:r w:rsidR="00B46B0A" w:rsidRPr="00572F0E">
        <w:rPr>
          <w:rFonts w:ascii="Arial" w:hAnsi="Arial" w:cs="Arial"/>
          <w:color w:val="000000" w:themeColor="text1"/>
        </w:rPr>
        <w:t xml:space="preserve">com </w:t>
      </w:r>
      <w:r w:rsidRPr="00572F0E">
        <w:rPr>
          <w:rFonts w:ascii="Arial" w:hAnsi="Arial" w:cs="Arial"/>
          <w:color w:val="000000" w:themeColor="text1"/>
        </w:rPr>
        <w:t xml:space="preserve">a falta de </w:t>
      </w:r>
      <w:r w:rsidR="00483B92" w:rsidRPr="00572F0E">
        <w:rPr>
          <w:rFonts w:ascii="Arial" w:hAnsi="Arial" w:cs="Arial"/>
          <w:color w:val="000000" w:themeColor="text1"/>
        </w:rPr>
        <w:t>licença de utilização</w:t>
      </w:r>
      <w:r w:rsidRPr="00572F0E">
        <w:rPr>
          <w:rFonts w:ascii="Arial" w:hAnsi="Arial" w:cs="Arial"/>
          <w:color w:val="000000" w:themeColor="text1"/>
        </w:rPr>
        <w:t xml:space="preserve"> ou com a violação das normas relativas à conformidade com as regras de ambiente ou de ordenamento do território, que se encontrem em curso</w:t>
      </w:r>
      <w:r w:rsidR="00F65027">
        <w:rPr>
          <w:rFonts w:ascii="Arial" w:hAnsi="Arial" w:cs="Arial"/>
          <w:color w:val="000000" w:themeColor="text1"/>
        </w:rPr>
        <w:t>,</w:t>
      </w:r>
      <w:r w:rsidRPr="00572F0E">
        <w:rPr>
          <w:rFonts w:ascii="Arial" w:hAnsi="Arial" w:cs="Arial"/>
          <w:color w:val="000000" w:themeColor="text1"/>
        </w:rPr>
        <w:t xml:space="preserve"> são suspensos na data da emissão do recibo comprovativo da apresentação do pedido de regularização do estabelecimento</w:t>
      </w:r>
      <w:r w:rsidR="00F65027">
        <w:rPr>
          <w:rFonts w:ascii="Arial" w:hAnsi="Arial" w:cs="Arial"/>
          <w:color w:val="000000" w:themeColor="text1"/>
        </w:rPr>
        <w:t>.</w:t>
      </w:r>
    </w:p>
    <w:p w14:paraId="46356FFD" w14:textId="29C2975F" w:rsidR="00636DB1" w:rsidRPr="00572F0E" w:rsidRDefault="00F72203" w:rsidP="008E6F73">
      <w:pPr>
        <w:pStyle w:val="NormalWeb"/>
        <w:numPr>
          <w:ilvl w:val="0"/>
          <w:numId w:val="14"/>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Os procedimentos contraordenacionais previstos no número anterior que tenham início após a emissão do recibo comprovativo da apresentação do pedido de regularização do estabelecimento ou exploração suspendem-se a partir da data da notificação do arguido</w:t>
      </w:r>
      <w:r w:rsidR="00F65027">
        <w:rPr>
          <w:rFonts w:ascii="Arial" w:hAnsi="Arial" w:cs="Arial"/>
          <w:color w:val="000000" w:themeColor="text1"/>
        </w:rPr>
        <w:t>.</w:t>
      </w:r>
    </w:p>
    <w:p w14:paraId="0B162909" w14:textId="324BB003" w:rsidR="00F72203" w:rsidRPr="00572F0E" w:rsidRDefault="00F72203" w:rsidP="008E6F73">
      <w:pPr>
        <w:pStyle w:val="NormalWeb"/>
        <w:numPr>
          <w:ilvl w:val="0"/>
          <w:numId w:val="14"/>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A aplicação e a execução coerciva de medidas de tutela da legalidade urbanística de carácter definitivo que já tenham sido determinadas são suspensas na data da emissão do recibo comprovativo da apresentação do pedido de regularização.</w:t>
      </w:r>
    </w:p>
    <w:p w14:paraId="6C30F5DD" w14:textId="14D5BD37" w:rsidR="00F72203" w:rsidRPr="00572F0E" w:rsidRDefault="00F72203" w:rsidP="008E6F73">
      <w:pPr>
        <w:pStyle w:val="NormalWeb"/>
        <w:numPr>
          <w:ilvl w:val="0"/>
          <w:numId w:val="14"/>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A suspensão prevista nos números anteriores cessa numa das seguintes situações:</w:t>
      </w:r>
    </w:p>
    <w:p w14:paraId="2D5516F2" w14:textId="6B40B4B3" w:rsidR="00F72203" w:rsidRPr="00572F0E" w:rsidRDefault="00F72203" w:rsidP="008E6F73">
      <w:pPr>
        <w:pStyle w:val="NormalWeb"/>
        <w:numPr>
          <w:ilvl w:val="0"/>
          <w:numId w:val="15"/>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lastRenderedPageBreak/>
        <w:t>Com a notificação do indeferimento liminar do pedido de regularização;</w:t>
      </w:r>
    </w:p>
    <w:p w14:paraId="345E1EE7" w14:textId="2C612B51" w:rsidR="00F72203" w:rsidRPr="00572F0E" w:rsidRDefault="00F72203" w:rsidP="008E6F73">
      <w:pPr>
        <w:pStyle w:val="NormalWeb"/>
        <w:numPr>
          <w:ilvl w:val="0"/>
          <w:numId w:val="15"/>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Com a notificação da deliberação desfavorável proferida em sede de conferência decisória;</w:t>
      </w:r>
    </w:p>
    <w:p w14:paraId="19D4475B" w14:textId="26C798AC" w:rsidR="00F72203" w:rsidRPr="00572F0E" w:rsidRDefault="00F72203" w:rsidP="008E6F73">
      <w:pPr>
        <w:pStyle w:val="NormalWeb"/>
        <w:numPr>
          <w:ilvl w:val="0"/>
          <w:numId w:val="15"/>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 xml:space="preserve">Caso </w:t>
      </w:r>
      <w:r w:rsidR="008A302C" w:rsidRPr="00572F0E">
        <w:rPr>
          <w:rFonts w:ascii="Arial" w:hAnsi="Arial" w:cs="Arial"/>
          <w:color w:val="000000" w:themeColor="text1"/>
        </w:rPr>
        <w:t>a licença de utilização</w:t>
      </w:r>
      <w:r w:rsidRPr="00572F0E">
        <w:rPr>
          <w:rFonts w:ascii="Arial" w:hAnsi="Arial" w:cs="Arial"/>
          <w:color w:val="000000" w:themeColor="text1"/>
        </w:rPr>
        <w:t xml:space="preserve"> não seja requeri</w:t>
      </w:r>
      <w:r w:rsidR="008A302C" w:rsidRPr="00572F0E">
        <w:rPr>
          <w:rFonts w:ascii="Arial" w:hAnsi="Arial" w:cs="Arial"/>
          <w:color w:val="000000" w:themeColor="text1"/>
        </w:rPr>
        <w:t>d</w:t>
      </w:r>
      <w:r w:rsidR="00636DB1" w:rsidRPr="00572F0E">
        <w:rPr>
          <w:rFonts w:ascii="Arial" w:hAnsi="Arial" w:cs="Arial"/>
          <w:color w:val="000000" w:themeColor="text1"/>
        </w:rPr>
        <w:t>a</w:t>
      </w:r>
      <w:r w:rsidRPr="00572F0E">
        <w:rPr>
          <w:rFonts w:ascii="Arial" w:hAnsi="Arial" w:cs="Arial"/>
          <w:color w:val="000000" w:themeColor="text1"/>
        </w:rPr>
        <w:t xml:space="preserve"> dentro dos prazos previstos no artigo 1</w:t>
      </w:r>
      <w:r w:rsidR="00AF0ABA" w:rsidRPr="00572F0E">
        <w:rPr>
          <w:rFonts w:ascii="Arial" w:hAnsi="Arial" w:cs="Arial"/>
          <w:color w:val="000000" w:themeColor="text1"/>
        </w:rPr>
        <w:t>0</w:t>
      </w:r>
      <w:r w:rsidRPr="00572F0E">
        <w:rPr>
          <w:rFonts w:ascii="Arial" w:hAnsi="Arial" w:cs="Arial"/>
          <w:color w:val="000000" w:themeColor="text1"/>
        </w:rPr>
        <w:t>.º ou dos limites máximos nele estabelecidos;</w:t>
      </w:r>
    </w:p>
    <w:p w14:paraId="7FC233D0" w14:textId="5238B495" w:rsidR="00F72203" w:rsidRPr="00572F0E" w:rsidRDefault="00F72203" w:rsidP="008E6F73">
      <w:pPr>
        <w:pStyle w:val="NormalWeb"/>
        <w:numPr>
          <w:ilvl w:val="0"/>
          <w:numId w:val="15"/>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 xml:space="preserve">Com a notificação da recusa de emissão do título de </w:t>
      </w:r>
      <w:r w:rsidR="008A302C" w:rsidRPr="00572F0E">
        <w:rPr>
          <w:rFonts w:ascii="Arial" w:hAnsi="Arial" w:cs="Arial"/>
          <w:color w:val="000000" w:themeColor="text1"/>
        </w:rPr>
        <w:t>licença de utilização</w:t>
      </w:r>
      <w:r w:rsidRPr="00572F0E">
        <w:rPr>
          <w:rFonts w:ascii="Arial" w:hAnsi="Arial" w:cs="Arial"/>
          <w:color w:val="000000" w:themeColor="text1"/>
        </w:rPr>
        <w:t>, nos termos do n.º 7 do artigo 1</w:t>
      </w:r>
      <w:r w:rsidR="00AF0ABA" w:rsidRPr="00572F0E">
        <w:rPr>
          <w:rFonts w:ascii="Arial" w:hAnsi="Arial" w:cs="Arial"/>
          <w:color w:val="000000" w:themeColor="text1"/>
        </w:rPr>
        <w:t>0</w:t>
      </w:r>
      <w:r w:rsidRPr="00572F0E">
        <w:rPr>
          <w:rFonts w:ascii="Arial" w:hAnsi="Arial" w:cs="Arial"/>
          <w:color w:val="000000" w:themeColor="text1"/>
        </w:rPr>
        <w:t>.º, ou com o decurso do respetivo prazo de emissão.</w:t>
      </w:r>
    </w:p>
    <w:p w14:paraId="584AB6E2" w14:textId="7B7D5FF6" w:rsidR="00F72203" w:rsidRPr="00572F0E" w:rsidRDefault="00F72203" w:rsidP="008E6F73">
      <w:pPr>
        <w:pStyle w:val="NormalWeb"/>
        <w:numPr>
          <w:ilvl w:val="0"/>
          <w:numId w:val="14"/>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 xml:space="preserve">A atribuição do título </w:t>
      </w:r>
      <w:r w:rsidR="008A302C" w:rsidRPr="00572F0E">
        <w:rPr>
          <w:rFonts w:ascii="Arial" w:hAnsi="Arial" w:cs="Arial"/>
          <w:color w:val="000000" w:themeColor="text1"/>
        </w:rPr>
        <w:t>de licença de utilização</w:t>
      </w:r>
      <w:r w:rsidRPr="00572F0E">
        <w:rPr>
          <w:rFonts w:ascii="Arial" w:hAnsi="Arial" w:cs="Arial"/>
          <w:color w:val="000000" w:themeColor="text1"/>
        </w:rPr>
        <w:t xml:space="preserve"> determina o arquivamento dos processos de contraordenação e de aplicação das medidas de tutela da legalidade que se encontravam suspensos por força dos n</w:t>
      </w:r>
      <w:r w:rsidR="00F65027">
        <w:rPr>
          <w:rFonts w:ascii="Arial" w:hAnsi="Arial" w:cs="Arial"/>
          <w:color w:val="000000" w:themeColor="text1"/>
        </w:rPr>
        <w:t>.ºs</w:t>
      </w:r>
      <w:r w:rsidR="008A302C" w:rsidRPr="00572F0E">
        <w:rPr>
          <w:rFonts w:ascii="Arial" w:hAnsi="Arial" w:cs="Arial"/>
          <w:color w:val="000000" w:themeColor="text1"/>
        </w:rPr>
        <w:t xml:space="preserve"> 3</w:t>
      </w:r>
      <w:r w:rsidRPr="00572F0E">
        <w:rPr>
          <w:rFonts w:ascii="Arial" w:hAnsi="Arial" w:cs="Arial"/>
          <w:color w:val="000000" w:themeColor="text1"/>
        </w:rPr>
        <w:t xml:space="preserve"> a 6.</w:t>
      </w:r>
    </w:p>
    <w:p w14:paraId="4556F3E9" w14:textId="48FF6E71" w:rsidR="00F72203" w:rsidRPr="00572F0E" w:rsidRDefault="00F72203" w:rsidP="008E6F73">
      <w:pPr>
        <w:pStyle w:val="NormalWeb"/>
        <w:numPr>
          <w:ilvl w:val="0"/>
          <w:numId w:val="14"/>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Para efeitos do disposto nos n.</w:t>
      </w:r>
      <w:r w:rsidR="00F65027">
        <w:rPr>
          <w:rFonts w:ascii="Arial" w:hAnsi="Arial" w:cs="Arial"/>
          <w:color w:val="000000" w:themeColor="text1"/>
        </w:rPr>
        <w:t>º</w:t>
      </w:r>
      <w:r w:rsidRPr="00572F0E">
        <w:rPr>
          <w:rFonts w:ascii="Arial" w:hAnsi="Arial" w:cs="Arial"/>
          <w:color w:val="000000" w:themeColor="text1"/>
        </w:rPr>
        <w:t xml:space="preserve">s </w:t>
      </w:r>
      <w:r w:rsidR="008A302C" w:rsidRPr="00572F0E">
        <w:rPr>
          <w:rFonts w:ascii="Arial" w:hAnsi="Arial" w:cs="Arial"/>
          <w:color w:val="000000" w:themeColor="text1"/>
        </w:rPr>
        <w:t>3</w:t>
      </w:r>
      <w:r w:rsidRPr="00572F0E">
        <w:rPr>
          <w:rFonts w:ascii="Arial" w:hAnsi="Arial" w:cs="Arial"/>
          <w:color w:val="000000" w:themeColor="text1"/>
        </w:rPr>
        <w:t xml:space="preserve"> e </w:t>
      </w:r>
      <w:r w:rsidR="008A302C" w:rsidRPr="00572F0E">
        <w:rPr>
          <w:rFonts w:ascii="Arial" w:hAnsi="Arial" w:cs="Arial"/>
          <w:color w:val="000000" w:themeColor="text1"/>
        </w:rPr>
        <w:t>4</w:t>
      </w:r>
      <w:r w:rsidRPr="00572F0E">
        <w:rPr>
          <w:rFonts w:ascii="Arial" w:hAnsi="Arial" w:cs="Arial"/>
          <w:color w:val="000000" w:themeColor="text1"/>
        </w:rPr>
        <w:t>, a prescrição não corre no decurso do período de suspensão do processo.</w:t>
      </w:r>
    </w:p>
    <w:p w14:paraId="33D81C7E" w14:textId="71163414" w:rsidR="00F72203" w:rsidRPr="00572F0E" w:rsidRDefault="00F72203" w:rsidP="008E6F73">
      <w:pPr>
        <w:pStyle w:val="NormalWeb"/>
        <w:numPr>
          <w:ilvl w:val="0"/>
          <w:numId w:val="14"/>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Para os efeitos do disposto nos n.</w:t>
      </w:r>
      <w:r w:rsidR="00F65027">
        <w:rPr>
          <w:rFonts w:ascii="Arial" w:hAnsi="Arial" w:cs="Arial"/>
          <w:color w:val="000000" w:themeColor="text1"/>
        </w:rPr>
        <w:t>º</w:t>
      </w:r>
      <w:r w:rsidRPr="00572F0E">
        <w:rPr>
          <w:rFonts w:ascii="Arial" w:hAnsi="Arial" w:cs="Arial"/>
          <w:color w:val="000000" w:themeColor="text1"/>
        </w:rPr>
        <w:t xml:space="preserve">s </w:t>
      </w:r>
      <w:r w:rsidR="008A302C" w:rsidRPr="00572F0E">
        <w:rPr>
          <w:rFonts w:ascii="Arial" w:hAnsi="Arial" w:cs="Arial"/>
          <w:color w:val="000000" w:themeColor="text1"/>
        </w:rPr>
        <w:t>3</w:t>
      </w:r>
      <w:r w:rsidRPr="00572F0E">
        <w:rPr>
          <w:rFonts w:ascii="Arial" w:hAnsi="Arial" w:cs="Arial"/>
          <w:color w:val="000000" w:themeColor="text1"/>
        </w:rPr>
        <w:t xml:space="preserve"> a 6, o requerente deve mencionar</w:t>
      </w:r>
      <w:r w:rsidR="00F65027">
        <w:rPr>
          <w:rFonts w:ascii="Arial" w:hAnsi="Arial" w:cs="Arial"/>
          <w:color w:val="000000" w:themeColor="text1"/>
        </w:rPr>
        <w:t>,</w:t>
      </w:r>
      <w:r w:rsidRPr="00572F0E">
        <w:rPr>
          <w:rFonts w:ascii="Arial" w:hAnsi="Arial" w:cs="Arial"/>
          <w:color w:val="000000" w:themeColor="text1"/>
        </w:rPr>
        <w:t xml:space="preserve"> no pedido de regularização ou comunicar à entidade licenciadora no prazo de 15 dias após a notificação, quando supervenientes, os processos contraordenacionais ou de tutela da legalidade administrativa a suspender, devendo esta entidade notificar as entidades instrutoras dos referidos processos, no prazo de 15 dias, da emissão do recibo comprovativo previsto no n.º 2 e da ocorrência dos factos previstos no n.º </w:t>
      </w:r>
      <w:r w:rsidR="008A302C" w:rsidRPr="00572F0E">
        <w:rPr>
          <w:rFonts w:ascii="Arial" w:hAnsi="Arial" w:cs="Arial"/>
          <w:color w:val="000000" w:themeColor="text1"/>
        </w:rPr>
        <w:t>6</w:t>
      </w:r>
      <w:r w:rsidRPr="00572F0E">
        <w:rPr>
          <w:rFonts w:ascii="Arial" w:hAnsi="Arial" w:cs="Arial"/>
          <w:color w:val="000000" w:themeColor="text1"/>
        </w:rPr>
        <w:t>.</w:t>
      </w:r>
    </w:p>
    <w:p w14:paraId="0167F14F" w14:textId="77777777" w:rsidR="00F46FB7" w:rsidRDefault="00F46FB7"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p>
    <w:p w14:paraId="04C9E85E" w14:textId="515D3FDD" w:rsidR="00F72203" w:rsidRPr="00572F0E" w:rsidRDefault="00F72203"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r w:rsidRPr="00572F0E">
        <w:rPr>
          <w:rFonts w:ascii="Arial" w:hAnsi="Arial" w:cs="Arial"/>
          <w:b/>
          <w:bCs/>
          <w:color w:val="000000" w:themeColor="text1"/>
        </w:rPr>
        <w:t xml:space="preserve">Artigo </w:t>
      </w:r>
      <w:r w:rsidR="008A302C" w:rsidRPr="00572F0E">
        <w:rPr>
          <w:rFonts w:ascii="Arial" w:hAnsi="Arial" w:cs="Arial"/>
          <w:b/>
          <w:bCs/>
          <w:color w:val="000000" w:themeColor="text1"/>
        </w:rPr>
        <w:t>7</w:t>
      </w:r>
      <w:r w:rsidRPr="00572F0E">
        <w:rPr>
          <w:rFonts w:ascii="Arial" w:hAnsi="Arial" w:cs="Arial"/>
          <w:b/>
          <w:bCs/>
          <w:color w:val="000000" w:themeColor="text1"/>
        </w:rPr>
        <w:t>.º</w:t>
      </w:r>
    </w:p>
    <w:p w14:paraId="50E4026A" w14:textId="77777777" w:rsidR="00F72203" w:rsidRPr="00572F0E" w:rsidRDefault="00F72203"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r w:rsidRPr="00572F0E">
        <w:rPr>
          <w:rFonts w:ascii="Arial" w:hAnsi="Arial" w:cs="Arial"/>
          <w:b/>
          <w:bCs/>
          <w:color w:val="000000" w:themeColor="text1"/>
        </w:rPr>
        <w:t>Saneamento e apreciação liminar</w:t>
      </w:r>
    </w:p>
    <w:p w14:paraId="563D730D" w14:textId="496D71FF" w:rsidR="00F72203" w:rsidRPr="00572F0E" w:rsidRDefault="00F72203" w:rsidP="008E6F73">
      <w:pPr>
        <w:pStyle w:val="NormalWeb"/>
        <w:numPr>
          <w:ilvl w:val="0"/>
          <w:numId w:val="16"/>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lastRenderedPageBreak/>
        <w:t>Após a emissão do recibo comprovativo da apresentação do pedido de regularização, a entidade coordenadora ou licenciadora disponibiliza</w:t>
      </w:r>
      <w:r w:rsidR="00F65027">
        <w:rPr>
          <w:rFonts w:ascii="Arial" w:hAnsi="Arial" w:cs="Arial"/>
          <w:color w:val="000000" w:themeColor="text1"/>
        </w:rPr>
        <w:t>,</w:t>
      </w:r>
      <w:r w:rsidRPr="00572F0E">
        <w:rPr>
          <w:rFonts w:ascii="Arial" w:hAnsi="Arial" w:cs="Arial"/>
          <w:color w:val="000000" w:themeColor="text1"/>
        </w:rPr>
        <w:t xml:space="preserve"> no prazo de 10 dias</w:t>
      </w:r>
      <w:r w:rsidR="00F65027">
        <w:rPr>
          <w:rFonts w:ascii="Arial" w:hAnsi="Arial" w:cs="Arial"/>
          <w:color w:val="000000" w:themeColor="text1"/>
        </w:rPr>
        <w:t>,</w:t>
      </w:r>
      <w:r w:rsidRPr="00572F0E">
        <w:rPr>
          <w:rFonts w:ascii="Arial" w:hAnsi="Arial" w:cs="Arial"/>
          <w:color w:val="000000" w:themeColor="text1"/>
        </w:rPr>
        <w:t xml:space="preserve"> o pedido de regularização e respetivos elementos instrutórios às entidades que se devem pronunciar sobre o pedido, nos termos </w:t>
      </w:r>
      <w:r w:rsidR="00D424E6" w:rsidRPr="00572F0E">
        <w:rPr>
          <w:rFonts w:ascii="Arial" w:hAnsi="Arial" w:cs="Arial"/>
          <w:color w:val="000000" w:themeColor="text1"/>
        </w:rPr>
        <w:t>da lei.</w:t>
      </w:r>
    </w:p>
    <w:p w14:paraId="0E738BB3" w14:textId="5DB36915" w:rsidR="00F72203" w:rsidRPr="00572F0E" w:rsidRDefault="00F72203" w:rsidP="008E6F73">
      <w:pPr>
        <w:pStyle w:val="NormalWeb"/>
        <w:numPr>
          <w:ilvl w:val="0"/>
          <w:numId w:val="16"/>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 xml:space="preserve">Quando a localização do </w:t>
      </w:r>
      <w:r w:rsidR="00AF0ABA" w:rsidRPr="00572F0E">
        <w:rPr>
          <w:rFonts w:ascii="Arial" w:hAnsi="Arial" w:cs="Arial"/>
          <w:color w:val="000000" w:themeColor="text1"/>
        </w:rPr>
        <w:t xml:space="preserve">equipamento </w:t>
      </w:r>
      <w:r w:rsidRPr="00572F0E">
        <w:rPr>
          <w:rFonts w:ascii="Arial" w:hAnsi="Arial" w:cs="Arial"/>
          <w:color w:val="000000" w:themeColor="text1"/>
        </w:rPr>
        <w:t>ou a alteração e ampliação pretendidas sejam desconformes com instrumento de gestão territorial vinculativo dos particulares ou com servidão administrativa ou restrição de utilidade pública, a entidade coordenadora ou licenciadora disponibiliza os elementos dentro do prazo estabelecido no número anterior às entidades responsáveis pelo plano de ordenamento do território, servidão administrativa e restrição de utilidade pública.</w:t>
      </w:r>
    </w:p>
    <w:p w14:paraId="01C2FA91" w14:textId="46D33314" w:rsidR="00F72203" w:rsidRPr="00572F0E" w:rsidRDefault="00F72203" w:rsidP="008E6F73">
      <w:pPr>
        <w:pStyle w:val="NormalWeb"/>
        <w:numPr>
          <w:ilvl w:val="0"/>
          <w:numId w:val="16"/>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A entidade coordenadora ou licenciadora, bem como as demais entidades consultadas, apreciam as questões de ordem formal e processual que possam obstar ao conhecimento do pedido.</w:t>
      </w:r>
    </w:p>
    <w:p w14:paraId="30134A6B" w14:textId="2F5B680C" w:rsidR="00F72203" w:rsidRPr="00572F0E" w:rsidRDefault="00F72203" w:rsidP="008E6F73">
      <w:pPr>
        <w:pStyle w:val="NormalWeb"/>
        <w:numPr>
          <w:ilvl w:val="0"/>
          <w:numId w:val="16"/>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As entidades consultadas devem pronunciar-se no prazo de 20 dias.</w:t>
      </w:r>
    </w:p>
    <w:p w14:paraId="6F1AB81F" w14:textId="60B36FC5" w:rsidR="00F72203" w:rsidRPr="00572F0E" w:rsidRDefault="00F72203" w:rsidP="008E6F73">
      <w:pPr>
        <w:pStyle w:val="NormalWeb"/>
        <w:numPr>
          <w:ilvl w:val="0"/>
          <w:numId w:val="16"/>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No prazo de 30 dias contados da data da receção do pedido, a entidade coordenadora ou licenciadora, se concluir pela desconformidade do pedido ou respetivos elementos instrutórios com os condicionamentos legais ou regulamentares aplicáveis, profere por uma única vez despacho de convite ao aperfeiçoamento, do qual constam, para além da especificação em concreto dos elementos em falta ou das desconformidades ou irregularidades detetadas, os pedidos de esclarecimentos necessários à correta instrução do pedido.</w:t>
      </w:r>
    </w:p>
    <w:p w14:paraId="6F167884" w14:textId="5ED3C97B" w:rsidR="00F72203" w:rsidRPr="00572F0E" w:rsidRDefault="00F72203" w:rsidP="008E6F73">
      <w:pPr>
        <w:pStyle w:val="NormalWeb"/>
        <w:numPr>
          <w:ilvl w:val="0"/>
          <w:numId w:val="16"/>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 xml:space="preserve">Proferido o despacho previsto no número anterior, o requerente dispõe de um prazo de 30 dias para corrigir ou completar o pedido por uma única vez, </w:t>
      </w:r>
      <w:r w:rsidRPr="00572F0E">
        <w:rPr>
          <w:rFonts w:ascii="Arial" w:hAnsi="Arial" w:cs="Arial"/>
          <w:color w:val="000000" w:themeColor="text1"/>
        </w:rPr>
        <w:lastRenderedPageBreak/>
        <w:t>sob pena de indeferimento liminar, suspendendo-se o prazo para a decisão da entidade coordenadora ou licenciadora ou das entidades consultadas, consoante os casos, até à apresentação dos elementos solicitados.</w:t>
      </w:r>
    </w:p>
    <w:p w14:paraId="4C1A5883" w14:textId="514A3B4E" w:rsidR="00F72203" w:rsidRPr="00572F0E" w:rsidRDefault="00F72203" w:rsidP="008E6F73">
      <w:pPr>
        <w:pStyle w:val="NormalWeb"/>
        <w:numPr>
          <w:ilvl w:val="0"/>
          <w:numId w:val="16"/>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O prazo previsto no número anterior pode ser suspenso sempre que</w:t>
      </w:r>
      <w:r w:rsidR="00F65027">
        <w:rPr>
          <w:rFonts w:ascii="Arial" w:hAnsi="Arial" w:cs="Arial"/>
          <w:color w:val="000000" w:themeColor="text1"/>
        </w:rPr>
        <w:t>,</w:t>
      </w:r>
      <w:r w:rsidRPr="00572F0E">
        <w:rPr>
          <w:rFonts w:ascii="Arial" w:hAnsi="Arial" w:cs="Arial"/>
          <w:color w:val="000000" w:themeColor="text1"/>
        </w:rPr>
        <w:t xml:space="preserve"> por motivos não imputáveis ao requerente e devidamente justificados, não seja possível entregar os documentos solicitados.</w:t>
      </w:r>
    </w:p>
    <w:p w14:paraId="29C27D79" w14:textId="6511CEDA" w:rsidR="00F72203" w:rsidRPr="00572F0E" w:rsidRDefault="00F72203" w:rsidP="008E6F73">
      <w:pPr>
        <w:pStyle w:val="NormalWeb"/>
        <w:numPr>
          <w:ilvl w:val="0"/>
          <w:numId w:val="16"/>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No prazo de 10 dias a contar da junção ao processo dos elementos solicitados, se subsistirem deficiências instrutórias, o pedido é liminarmente indeferido pela entidade coordenadora ou licenciadora, determinando o imediato encerramento do estabelecimento, nos termos gerais.</w:t>
      </w:r>
    </w:p>
    <w:p w14:paraId="2554434E" w14:textId="77397628" w:rsidR="00F72203" w:rsidRPr="00572F0E" w:rsidRDefault="00F72203" w:rsidP="008E6F73">
      <w:pPr>
        <w:pStyle w:val="NormalWeb"/>
        <w:numPr>
          <w:ilvl w:val="0"/>
          <w:numId w:val="16"/>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Não sendo proferido despacho de convite ao aperfeiçoamento do pedido no prazo previsto no n.º 5 ou despacho de indeferimento liminar nos termos do número anterior, presume-se que o pedido se encontra regularmente instruído.</w:t>
      </w:r>
    </w:p>
    <w:p w14:paraId="3B70A8A3" w14:textId="77777777" w:rsidR="00F46FB7" w:rsidRDefault="00F46FB7"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p>
    <w:p w14:paraId="2CA6D197" w14:textId="0BA10605" w:rsidR="00F72203" w:rsidRPr="00572F0E" w:rsidRDefault="00F72203"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r w:rsidRPr="00572F0E">
        <w:rPr>
          <w:rFonts w:ascii="Arial" w:hAnsi="Arial" w:cs="Arial"/>
          <w:b/>
          <w:bCs/>
          <w:color w:val="000000" w:themeColor="text1"/>
        </w:rPr>
        <w:t xml:space="preserve">Artigo </w:t>
      </w:r>
      <w:r w:rsidR="00AE4817" w:rsidRPr="00572F0E">
        <w:rPr>
          <w:rFonts w:ascii="Arial" w:hAnsi="Arial" w:cs="Arial"/>
          <w:b/>
          <w:bCs/>
          <w:color w:val="000000" w:themeColor="text1"/>
        </w:rPr>
        <w:t>8</w:t>
      </w:r>
      <w:r w:rsidRPr="00572F0E">
        <w:rPr>
          <w:rFonts w:ascii="Arial" w:hAnsi="Arial" w:cs="Arial"/>
          <w:b/>
          <w:bCs/>
          <w:color w:val="000000" w:themeColor="text1"/>
        </w:rPr>
        <w:t>.º</w:t>
      </w:r>
    </w:p>
    <w:p w14:paraId="16C367EC" w14:textId="77777777" w:rsidR="00F72203" w:rsidRPr="00572F0E" w:rsidRDefault="00F72203"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r w:rsidRPr="00572F0E">
        <w:rPr>
          <w:rFonts w:ascii="Arial" w:hAnsi="Arial" w:cs="Arial"/>
          <w:b/>
          <w:bCs/>
          <w:color w:val="000000" w:themeColor="text1"/>
        </w:rPr>
        <w:t>Conferência decisória</w:t>
      </w:r>
    </w:p>
    <w:p w14:paraId="617688F2" w14:textId="544EDE5C" w:rsidR="00F72203" w:rsidRPr="00572F0E" w:rsidRDefault="00F72203" w:rsidP="008E6F73">
      <w:pPr>
        <w:pStyle w:val="NormalWeb"/>
        <w:numPr>
          <w:ilvl w:val="0"/>
          <w:numId w:val="17"/>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Regularmente instruído o pedido, a entidade coordenadora ou licenciadora procede, no prazo de 30 dias, à realização de uma conferência decisória com as entidades que se devem pronunciar sobre o pedido de regularização, nos termos previstos nos regimes legais sectoriais aplicáveis.</w:t>
      </w:r>
    </w:p>
    <w:p w14:paraId="67B71B1F" w14:textId="27D20038" w:rsidR="00F72203" w:rsidRPr="00572F0E" w:rsidRDefault="00F72203" w:rsidP="008E6F73">
      <w:pPr>
        <w:pStyle w:val="NormalWeb"/>
        <w:numPr>
          <w:ilvl w:val="0"/>
          <w:numId w:val="17"/>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 xml:space="preserve">Sem prejuízo do disposto nos números anteriores, sempre que a localização do </w:t>
      </w:r>
      <w:r w:rsidR="00AE4817" w:rsidRPr="00572F0E">
        <w:rPr>
          <w:rFonts w:ascii="Arial" w:hAnsi="Arial" w:cs="Arial"/>
          <w:color w:val="000000" w:themeColor="text1"/>
        </w:rPr>
        <w:t>edificado</w:t>
      </w:r>
      <w:r w:rsidRPr="00572F0E">
        <w:rPr>
          <w:rFonts w:ascii="Arial" w:hAnsi="Arial" w:cs="Arial"/>
          <w:color w:val="000000" w:themeColor="text1"/>
        </w:rPr>
        <w:t xml:space="preserve"> ou a alteração e ampliação pretendidas sejam </w:t>
      </w:r>
      <w:r w:rsidRPr="00572F0E">
        <w:rPr>
          <w:rFonts w:ascii="Arial" w:hAnsi="Arial" w:cs="Arial"/>
          <w:color w:val="000000" w:themeColor="text1"/>
        </w:rPr>
        <w:lastRenderedPageBreak/>
        <w:t>desconformes com instrumento de gestão territorial vinculativo dos particulares ou com servidão administrativa ou restrição de utilidade pública, são obrigatoriamente convocadas para a conferência decisória</w:t>
      </w:r>
      <w:r w:rsidR="00F65027">
        <w:rPr>
          <w:rFonts w:ascii="Arial" w:hAnsi="Arial" w:cs="Arial"/>
          <w:color w:val="000000" w:themeColor="text1"/>
        </w:rPr>
        <w:t>,</w:t>
      </w:r>
      <w:r w:rsidRPr="00572F0E">
        <w:rPr>
          <w:rFonts w:ascii="Arial" w:hAnsi="Arial" w:cs="Arial"/>
          <w:color w:val="000000" w:themeColor="text1"/>
        </w:rPr>
        <w:t xml:space="preserve"> </w:t>
      </w:r>
      <w:r w:rsidR="00AE4817" w:rsidRPr="00572F0E">
        <w:rPr>
          <w:rFonts w:ascii="Arial" w:hAnsi="Arial" w:cs="Arial"/>
          <w:color w:val="000000" w:themeColor="text1"/>
        </w:rPr>
        <w:t>para além d</w:t>
      </w:r>
      <w:r w:rsidRPr="00572F0E">
        <w:rPr>
          <w:rFonts w:ascii="Arial" w:hAnsi="Arial" w:cs="Arial"/>
          <w:color w:val="000000" w:themeColor="text1"/>
        </w:rPr>
        <w:t>a câmara municipal, a comissão de coordenação e desenvolvimento regional territorialmente competente, a entidade responsável pela elaboração do plano especial do ordenamento do território e a entidade responsável pela servidão administrativa ou restrição de utilidade pública, em função da natureza da desconformidade.</w:t>
      </w:r>
    </w:p>
    <w:p w14:paraId="76987583" w14:textId="7507C9AC" w:rsidR="00F72203" w:rsidRPr="00572F0E" w:rsidRDefault="00F72203" w:rsidP="008E6F73">
      <w:pPr>
        <w:pStyle w:val="NormalWeb"/>
        <w:numPr>
          <w:ilvl w:val="0"/>
          <w:numId w:val="17"/>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A convocatória da conferência decisória deve ser realizada com a antecedência mínima de 20 dias, juntamente com o envio de toda a documentação necessária para a apreciação do pedido.</w:t>
      </w:r>
    </w:p>
    <w:p w14:paraId="51E10917" w14:textId="46D0D2E1" w:rsidR="00F72203" w:rsidRPr="00572F0E" w:rsidRDefault="00F72203" w:rsidP="008E6F73">
      <w:pPr>
        <w:pStyle w:val="NormalWeb"/>
        <w:numPr>
          <w:ilvl w:val="0"/>
          <w:numId w:val="17"/>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Até cinco dias antes da data marcada para a realização da conferência decisória, as entidades convocadas devem designar o seu representante e remeter à entidade coordenadora ou licenciadora o documento comprovativo da delegação ou subdelegação dos poderes adequados para efeitos de vinculação dos respetivos serviços ou entidades.</w:t>
      </w:r>
    </w:p>
    <w:p w14:paraId="4126A3C7" w14:textId="58DFFF6F" w:rsidR="00F72203" w:rsidRPr="00572F0E" w:rsidRDefault="00F72203" w:rsidP="008E6F73">
      <w:pPr>
        <w:pStyle w:val="NormalWeb"/>
        <w:numPr>
          <w:ilvl w:val="0"/>
          <w:numId w:val="17"/>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A falta de designação de representante mandatado nos termos do número anterior é participada pela entidade coordenadora ou licenciadora à entidade competente para efeitos disciplinares.</w:t>
      </w:r>
    </w:p>
    <w:p w14:paraId="0265DCC4" w14:textId="24573365" w:rsidR="00F72203" w:rsidRPr="00572F0E" w:rsidRDefault="00F72203" w:rsidP="008E6F73">
      <w:pPr>
        <w:pStyle w:val="NormalWeb"/>
        <w:numPr>
          <w:ilvl w:val="0"/>
          <w:numId w:val="17"/>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A conferência decisória apenas se pode realizar caso se encontrem presentes e devidamente mandatados os representantes de dois terços das entidades convocadas.</w:t>
      </w:r>
    </w:p>
    <w:p w14:paraId="18D30C05" w14:textId="016D83CC" w:rsidR="00F72203" w:rsidRPr="00572F0E" w:rsidRDefault="00F72203" w:rsidP="008E6F73">
      <w:pPr>
        <w:pStyle w:val="NormalWeb"/>
        <w:numPr>
          <w:ilvl w:val="0"/>
          <w:numId w:val="17"/>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A impossibilidade de realização da conferência decisória pelos motivos referidos no número anterior é participada nos termos previstos no n.º 6 e comporta os efeitos a</w:t>
      </w:r>
      <w:r w:rsidR="00451472">
        <w:rPr>
          <w:rFonts w:ascii="Arial" w:hAnsi="Arial" w:cs="Arial"/>
          <w:color w:val="000000" w:themeColor="text1"/>
        </w:rPr>
        <w:t>í</w:t>
      </w:r>
      <w:r w:rsidRPr="00572F0E">
        <w:rPr>
          <w:rFonts w:ascii="Arial" w:hAnsi="Arial" w:cs="Arial"/>
          <w:color w:val="000000" w:themeColor="text1"/>
        </w:rPr>
        <w:t xml:space="preserve"> referidos.</w:t>
      </w:r>
    </w:p>
    <w:p w14:paraId="7380D3DD" w14:textId="10D7B555" w:rsidR="00F72203" w:rsidRPr="00572F0E" w:rsidRDefault="00F72203" w:rsidP="008E6F73">
      <w:pPr>
        <w:pStyle w:val="NormalWeb"/>
        <w:numPr>
          <w:ilvl w:val="0"/>
          <w:numId w:val="17"/>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lastRenderedPageBreak/>
        <w:t>A conferência decisória pode ser suspensa por deliberação da maioria dos membros presentes, por uma única vez e pelo prazo de 15 dias, caso surjam novos elementos ou informações cuja análise seja relevante para a deliberação a tomar.</w:t>
      </w:r>
    </w:p>
    <w:p w14:paraId="304CB109" w14:textId="10ECE825" w:rsidR="00F72203" w:rsidRDefault="00F72203" w:rsidP="008E6F73">
      <w:pPr>
        <w:pStyle w:val="NormalWeb"/>
        <w:numPr>
          <w:ilvl w:val="0"/>
          <w:numId w:val="17"/>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Quando os meios disponíveis o permitam e a entidade coordenadora ou licenciadora assim o determine, a conferência decisória pode decorrer através de videoconferência.</w:t>
      </w:r>
    </w:p>
    <w:p w14:paraId="6B928C03" w14:textId="77777777" w:rsidR="00451472" w:rsidRPr="00572F0E" w:rsidRDefault="00451472" w:rsidP="00451472">
      <w:pPr>
        <w:pStyle w:val="NormalWeb"/>
        <w:shd w:val="clear" w:color="auto" w:fill="FFFFFF"/>
        <w:snapToGrid w:val="0"/>
        <w:spacing w:line="360" w:lineRule="auto"/>
        <w:ind w:left="360" w:right="240"/>
        <w:jc w:val="both"/>
        <w:textAlignment w:val="top"/>
        <w:rPr>
          <w:rFonts w:ascii="Arial" w:hAnsi="Arial" w:cs="Arial"/>
          <w:color w:val="000000" w:themeColor="text1"/>
        </w:rPr>
      </w:pPr>
    </w:p>
    <w:p w14:paraId="0930618B" w14:textId="77777777" w:rsidR="00F72203" w:rsidRPr="00572F0E" w:rsidRDefault="00F72203"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r w:rsidRPr="00572F0E">
        <w:rPr>
          <w:rFonts w:ascii="Arial" w:hAnsi="Arial" w:cs="Arial"/>
          <w:b/>
          <w:bCs/>
          <w:color w:val="000000" w:themeColor="text1"/>
        </w:rPr>
        <w:t xml:space="preserve">Artigo </w:t>
      </w:r>
      <w:r w:rsidR="00AE4817" w:rsidRPr="00572F0E">
        <w:rPr>
          <w:rFonts w:ascii="Arial" w:hAnsi="Arial" w:cs="Arial"/>
          <w:b/>
          <w:bCs/>
          <w:color w:val="000000" w:themeColor="text1"/>
        </w:rPr>
        <w:t>9</w:t>
      </w:r>
      <w:r w:rsidRPr="00572F0E">
        <w:rPr>
          <w:rFonts w:ascii="Arial" w:hAnsi="Arial" w:cs="Arial"/>
          <w:b/>
          <w:bCs/>
          <w:color w:val="000000" w:themeColor="text1"/>
        </w:rPr>
        <w:t>.º</w:t>
      </w:r>
    </w:p>
    <w:p w14:paraId="201AB89C" w14:textId="77777777" w:rsidR="00F72203" w:rsidRPr="00572F0E" w:rsidRDefault="00F72203"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r w:rsidRPr="00572F0E">
        <w:rPr>
          <w:rFonts w:ascii="Arial" w:hAnsi="Arial" w:cs="Arial"/>
          <w:b/>
          <w:bCs/>
          <w:color w:val="000000" w:themeColor="text1"/>
        </w:rPr>
        <w:t>Apreciação do pedido de regularização</w:t>
      </w:r>
    </w:p>
    <w:p w14:paraId="3C290B78" w14:textId="68B52B66" w:rsidR="00F72203" w:rsidRPr="00572F0E" w:rsidRDefault="00F72203" w:rsidP="008E6F73">
      <w:pPr>
        <w:pStyle w:val="NormalWeb"/>
        <w:numPr>
          <w:ilvl w:val="0"/>
          <w:numId w:val="18"/>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O pedido de regularização é apreciado de forma integrada, ponderando-se todos os interesses em presença, sem prejuízo das normas legais e de direito europeu aplicáveis.</w:t>
      </w:r>
    </w:p>
    <w:p w14:paraId="0DA9C96C" w14:textId="094EE44A" w:rsidR="00F72203" w:rsidRPr="00572F0E" w:rsidRDefault="00F72203" w:rsidP="008E6F73">
      <w:pPr>
        <w:pStyle w:val="NormalWeb"/>
        <w:numPr>
          <w:ilvl w:val="0"/>
          <w:numId w:val="18"/>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 xml:space="preserve">A ponderação da regularização, alteração ou ampliação </w:t>
      </w:r>
      <w:r w:rsidR="00AE4817" w:rsidRPr="00572F0E">
        <w:rPr>
          <w:rFonts w:ascii="Arial" w:hAnsi="Arial" w:cs="Arial"/>
          <w:color w:val="000000" w:themeColor="text1"/>
        </w:rPr>
        <w:t xml:space="preserve">do edificado </w:t>
      </w:r>
      <w:r w:rsidRPr="00572F0E">
        <w:rPr>
          <w:rFonts w:ascii="Arial" w:hAnsi="Arial" w:cs="Arial"/>
          <w:color w:val="000000" w:themeColor="text1"/>
        </w:rPr>
        <w:t>depende da observância dos princípios e normas técnicas previstos nos regimes legais sectoriais aplicáveis, com exceção dos regimes de controlo prévio em matéria ambiental e de localização.</w:t>
      </w:r>
    </w:p>
    <w:p w14:paraId="45A0EB02" w14:textId="3298A481" w:rsidR="00F72203" w:rsidRPr="00572F0E" w:rsidRDefault="00F72203" w:rsidP="008E6F73">
      <w:pPr>
        <w:pStyle w:val="NormalWeb"/>
        <w:numPr>
          <w:ilvl w:val="0"/>
          <w:numId w:val="18"/>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 xml:space="preserve">A ponderação da regularização do </w:t>
      </w:r>
      <w:r w:rsidR="00AE4817" w:rsidRPr="00572F0E">
        <w:rPr>
          <w:rFonts w:ascii="Arial" w:hAnsi="Arial" w:cs="Arial"/>
          <w:color w:val="000000" w:themeColor="text1"/>
        </w:rPr>
        <w:t>edificado</w:t>
      </w:r>
      <w:r w:rsidRPr="00572F0E">
        <w:rPr>
          <w:rFonts w:ascii="Arial" w:hAnsi="Arial" w:cs="Arial"/>
          <w:color w:val="000000" w:themeColor="text1"/>
        </w:rPr>
        <w:t>, ou a sua alteração ou ampliação, por referência aos instrumentos de gestão territorial vinculativos dos particulares, servidões administrativas ou restrições de utilidade pública tem em conta os seguintes aspetos:</w:t>
      </w:r>
    </w:p>
    <w:p w14:paraId="49647D19" w14:textId="783BA581" w:rsidR="00F72203" w:rsidRPr="00572F0E" w:rsidRDefault="00F72203" w:rsidP="008E6F73">
      <w:pPr>
        <w:pStyle w:val="NormalWeb"/>
        <w:numPr>
          <w:ilvl w:val="0"/>
          <w:numId w:val="19"/>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 xml:space="preserve">Os impactes da manutenção do </w:t>
      </w:r>
      <w:r w:rsidR="00AE4817" w:rsidRPr="00572F0E">
        <w:rPr>
          <w:rFonts w:ascii="Arial" w:hAnsi="Arial" w:cs="Arial"/>
          <w:color w:val="000000" w:themeColor="text1"/>
        </w:rPr>
        <w:t>edificado</w:t>
      </w:r>
      <w:r w:rsidRPr="00572F0E">
        <w:rPr>
          <w:rFonts w:ascii="Arial" w:hAnsi="Arial" w:cs="Arial"/>
          <w:color w:val="000000" w:themeColor="text1"/>
        </w:rPr>
        <w:t xml:space="preserve"> ou da sua alteração ou ampliação, na perspetiva do ordenamento do território, da segurança de pessoas e bens, dos regimes de salvaguarda dos recursos e valores </w:t>
      </w:r>
      <w:r w:rsidRPr="00572F0E">
        <w:rPr>
          <w:rFonts w:ascii="Arial" w:hAnsi="Arial" w:cs="Arial"/>
          <w:color w:val="000000" w:themeColor="text1"/>
        </w:rPr>
        <w:lastRenderedPageBreak/>
        <w:t>naturais e culturais, bem como dos interesses públicos subjacentes à servidão administrativa ou restrição de utilidade pública em causa;</w:t>
      </w:r>
    </w:p>
    <w:p w14:paraId="2F200BF6" w14:textId="2DDAF1D5" w:rsidR="00F72203" w:rsidRPr="00572F0E" w:rsidRDefault="00F72203" w:rsidP="008E6F73">
      <w:pPr>
        <w:pStyle w:val="NormalWeb"/>
        <w:numPr>
          <w:ilvl w:val="0"/>
          <w:numId w:val="19"/>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 xml:space="preserve">As medidas e os procedimentos a adotar que sejam suscetíveis de fazer cessar ou minimizar os eventuais impactes decorrentes da manutenção ou da alteração ou ampliação do </w:t>
      </w:r>
      <w:r w:rsidR="00AE4817" w:rsidRPr="00572F0E">
        <w:rPr>
          <w:rFonts w:ascii="Arial" w:hAnsi="Arial" w:cs="Arial"/>
          <w:color w:val="000000" w:themeColor="text1"/>
        </w:rPr>
        <w:t>edificado</w:t>
      </w:r>
      <w:r w:rsidRPr="00572F0E">
        <w:rPr>
          <w:rFonts w:ascii="Arial" w:hAnsi="Arial" w:cs="Arial"/>
          <w:color w:val="000000" w:themeColor="text1"/>
        </w:rPr>
        <w:t>, designadamente, em matéria de gestão ambiental;</w:t>
      </w:r>
    </w:p>
    <w:p w14:paraId="7B77BB13" w14:textId="437C54B1" w:rsidR="00F72203" w:rsidRPr="00572F0E" w:rsidRDefault="00F72203" w:rsidP="008E6F73">
      <w:pPr>
        <w:pStyle w:val="NormalWeb"/>
        <w:numPr>
          <w:ilvl w:val="0"/>
          <w:numId w:val="19"/>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A necessidade de manutenção, alteração ou ampliação d</w:t>
      </w:r>
      <w:r w:rsidR="00AE4817" w:rsidRPr="00572F0E">
        <w:rPr>
          <w:rFonts w:ascii="Arial" w:hAnsi="Arial" w:cs="Arial"/>
          <w:color w:val="000000" w:themeColor="text1"/>
        </w:rPr>
        <w:t>o edificado</w:t>
      </w:r>
      <w:r w:rsidRPr="00572F0E">
        <w:rPr>
          <w:rFonts w:ascii="Arial" w:hAnsi="Arial" w:cs="Arial"/>
          <w:color w:val="000000" w:themeColor="text1"/>
        </w:rPr>
        <w:t>, por motivos de interesse económico e social;</w:t>
      </w:r>
    </w:p>
    <w:p w14:paraId="3B50B885" w14:textId="58E93A1A" w:rsidR="00F72203" w:rsidRPr="00572F0E" w:rsidRDefault="00F72203" w:rsidP="008E6F73">
      <w:pPr>
        <w:pStyle w:val="NormalWeb"/>
        <w:numPr>
          <w:ilvl w:val="0"/>
          <w:numId w:val="19"/>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Os custos económicos, sociais e ambientais da desativação d</w:t>
      </w:r>
      <w:r w:rsidR="00AE4817" w:rsidRPr="00572F0E">
        <w:rPr>
          <w:rFonts w:ascii="Arial" w:hAnsi="Arial" w:cs="Arial"/>
          <w:color w:val="000000" w:themeColor="text1"/>
        </w:rPr>
        <w:t>a sede</w:t>
      </w:r>
      <w:r w:rsidR="002C32F6" w:rsidRPr="00572F0E">
        <w:rPr>
          <w:rFonts w:ascii="Arial" w:hAnsi="Arial" w:cs="Arial"/>
          <w:color w:val="000000" w:themeColor="text1"/>
        </w:rPr>
        <w:t xml:space="preserve"> ou da cessação da atividade</w:t>
      </w:r>
      <w:r w:rsidR="00AE4817" w:rsidRPr="00572F0E">
        <w:rPr>
          <w:rFonts w:ascii="Arial" w:hAnsi="Arial" w:cs="Arial"/>
          <w:color w:val="000000" w:themeColor="text1"/>
        </w:rPr>
        <w:t xml:space="preserve"> da </w:t>
      </w:r>
      <w:r w:rsidR="002C32F6" w:rsidRPr="00572F0E">
        <w:rPr>
          <w:rFonts w:ascii="Arial" w:hAnsi="Arial" w:cs="Arial"/>
          <w:color w:val="000000" w:themeColor="text1"/>
        </w:rPr>
        <w:t>associação</w:t>
      </w:r>
      <w:r w:rsidR="00AE4817" w:rsidRPr="00572F0E">
        <w:rPr>
          <w:rFonts w:ascii="Arial" w:hAnsi="Arial" w:cs="Arial"/>
          <w:color w:val="000000" w:themeColor="text1"/>
        </w:rPr>
        <w:t xml:space="preserve"> ou similar</w:t>
      </w:r>
      <w:r w:rsidRPr="00572F0E">
        <w:rPr>
          <w:rFonts w:ascii="Arial" w:hAnsi="Arial" w:cs="Arial"/>
          <w:color w:val="000000" w:themeColor="text1"/>
        </w:rPr>
        <w:t>;</w:t>
      </w:r>
    </w:p>
    <w:p w14:paraId="22C3A075" w14:textId="3BA3B998" w:rsidR="00F72203" w:rsidRPr="00572F0E" w:rsidRDefault="00F72203" w:rsidP="008E6F73">
      <w:pPr>
        <w:pStyle w:val="NormalWeb"/>
        <w:numPr>
          <w:ilvl w:val="0"/>
          <w:numId w:val="19"/>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A ausência de soluções alternativas que minimizem os efeitos referidos na alínea anterior e a possibilidade de adoção das medidas referidas na alínea b)</w:t>
      </w:r>
      <w:r w:rsidR="00F46FB7">
        <w:rPr>
          <w:rFonts w:ascii="Arial" w:hAnsi="Arial" w:cs="Arial"/>
          <w:color w:val="000000" w:themeColor="text1"/>
        </w:rPr>
        <w:t>.</w:t>
      </w:r>
    </w:p>
    <w:p w14:paraId="0D9C7BD9" w14:textId="223A14B2" w:rsidR="002C32F6" w:rsidRPr="00572F0E" w:rsidRDefault="00F72203" w:rsidP="008E6F73">
      <w:pPr>
        <w:pStyle w:val="NormalWeb"/>
        <w:numPr>
          <w:ilvl w:val="0"/>
          <w:numId w:val="18"/>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Todos os aspetos a que se refere o número anterior são objeto de análise detalhada e de pronúncia fundamentadas.</w:t>
      </w:r>
    </w:p>
    <w:p w14:paraId="011F9B2A" w14:textId="77777777" w:rsidR="00F46FB7" w:rsidRDefault="00F46FB7"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p>
    <w:p w14:paraId="4747DD31" w14:textId="2938BFB7" w:rsidR="00F72203" w:rsidRPr="00572F0E" w:rsidRDefault="00F72203"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r w:rsidRPr="00572F0E">
        <w:rPr>
          <w:rFonts w:ascii="Arial" w:hAnsi="Arial" w:cs="Arial"/>
          <w:b/>
          <w:bCs/>
          <w:color w:val="000000" w:themeColor="text1"/>
        </w:rPr>
        <w:t>Artigo 1</w:t>
      </w:r>
      <w:r w:rsidR="002C32F6" w:rsidRPr="00572F0E">
        <w:rPr>
          <w:rFonts w:ascii="Arial" w:hAnsi="Arial" w:cs="Arial"/>
          <w:b/>
          <w:bCs/>
          <w:color w:val="000000" w:themeColor="text1"/>
        </w:rPr>
        <w:t>0</w:t>
      </w:r>
      <w:r w:rsidRPr="00572F0E">
        <w:rPr>
          <w:rFonts w:ascii="Arial" w:hAnsi="Arial" w:cs="Arial"/>
          <w:b/>
          <w:bCs/>
          <w:color w:val="000000" w:themeColor="text1"/>
        </w:rPr>
        <w:t>.º</w:t>
      </w:r>
    </w:p>
    <w:p w14:paraId="2AFD84D5" w14:textId="77777777" w:rsidR="00F72203" w:rsidRPr="00572F0E" w:rsidRDefault="00F72203"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r w:rsidRPr="00572F0E">
        <w:rPr>
          <w:rFonts w:ascii="Arial" w:hAnsi="Arial" w:cs="Arial"/>
          <w:b/>
          <w:bCs/>
          <w:color w:val="000000" w:themeColor="text1"/>
        </w:rPr>
        <w:t>Deliberação final</w:t>
      </w:r>
    </w:p>
    <w:p w14:paraId="5ADDA5A9" w14:textId="05E3869F" w:rsidR="00F72203" w:rsidRPr="00572F0E" w:rsidRDefault="00F72203" w:rsidP="008E6F73">
      <w:pPr>
        <w:pStyle w:val="NormalWeb"/>
        <w:numPr>
          <w:ilvl w:val="0"/>
          <w:numId w:val="25"/>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No final da conferência decisória</w:t>
      </w:r>
      <w:r w:rsidR="00451472">
        <w:rPr>
          <w:rFonts w:ascii="Arial" w:hAnsi="Arial" w:cs="Arial"/>
          <w:color w:val="000000" w:themeColor="text1"/>
        </w:rPr>
        <w:t>,</w:t>
      </w:r>
      <w:r w:rsidRPr="00572F0E">
        <w:rPr>
          <w:rFonts w:ascii="Arial" w:hAnsi="Arial" w:cs="Arial"/>
          <w:color w:val="000000" w:themeColor="text1"/>
        </w:rPr>
        <w:t xml:space="preserve"> ponderados os interesses previstos no artigo anterior</w:t>
      </w:r>
      <w:r w:rsidR="00451472">
        <w:rPr>
          <w:rFonts w:ascii="Arial" w:hAnsi="Arial" w:cs="Arial"/>
          <w:color w:val="000000" w:themeColor="text1"/>
        </w:rPr>
        <w:t>,</w:t>
      </w:r>
      <w:r w:rsidRPr="00572F0E">
        <w:rPr>
          <w:rFonts w:ascii="Arial" w:hAnsi="Arial" w:cs="Arial"/>
          <w:color w:val="000000" w:themeColor="text1"/>
        </w:rPr>
        <w:t xml:space="preserve"> é proferida uma deliberação final, tomada por maioria dos votos dos membros presentes, com menção expressa da posição de cada um e lavrada em ata.</w:t>
      </w:r>
    </w:p>
    <w:p w14:paraId="04292CC6" w14:textId="3A7A75C5" w:rsidR="00F72203" w:rsidRPr="00572F0E" w:rsidRDefault="00F72203" w:rsidP="008E6F73">
      <w:pPr>
        <w:pStyle w:val="NormalWeb"/>
        <w:numPr>
          <w:ilvl w:val="0"/>
          <w:numId w:val="25"/>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 xml:space="preserve">Sem prejuízo do disposto no número anterior, quando esteja em causa uma servidão militar ou uma zona de proteção de imóveis, sítios ou conjuntos </w:t>
      </w:r>
      <w:r w:rsidRPr="00572F0E">
        <w:rPr>
          <w:rFonts w:ascii="Arial" w:hAnsi="Arial" w:cs="Arial"/>
          <w:color w:val="000000" w:themeColor="text1"/>
        </w:rPr>
        <w:lastRenderedPageBreak/>
        <w:t>classificados ou em vias de classificação, a deliberação favorável depende do voto favorável do representante do membro do Governo responsável pela área da defesa nacional ou da cultura, consoante o caso.</w:t>
      </w:r>
    </w:p>
    <w:p w14:paraId="3AA75C61" w14:textId="0704CD27" w:rsidR="00F72203" w:rsidRPr="00572F0E" w:rsidRDefault="00F72203" w:rsidP="008E6F73">
      <w:pPr>
        <w:pStyle w:val="NormalWeb"/>
        <w:numPr>
          <w:ilvl w:val="0"/>
          <w:numId w:val="25"/>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A deliberação a que se refere o n.º 1 assume um dos seguintes sentidos:</w:t>
      </w:r>
    </w:p>
    <w:p w14:paraId="418FD4C6" w14:textId="1B8D616E" w:rsidR="00F72203" w:rsidRPr="00572F0E" w:rsidRDefault="00F72203" w:rsidP="008E6F73">
      <w:pPr>
        <w:pStyle w:val="NormalWeb"/>
        <w:numPr>
          <w:ilvl w:val="0"/>
          <w:numId w:val="26"/>
        </w:numPr>
        <w:shd w:val="clear" w:color="auto" w:fill="FFFFFF"/>
        <w:snapToGrid w:val="0"/>
        <w:spacing w:line="360" w:lineRule="auto"/>
        <w:ind w:right="240"/>
        <w:textAlignment w:val="top"/>
        <w:rPr>
          <w:rFonts w:ascii="Arial" w:hAnsi="Arial" w:cs="Arial"/>
          <w:color w:val="000000" w:themeColor="text1"/>
        </w:rPr>
      </w:pPr>
      <w:r w:rsidRPr="00572F0E">
        <w:rPr>
          <w:rFonts w:ascii="Arial" w:hAnsi="Arial" w:cs="Arial"/>
          <w:color w:val="000000" w:themeColor="text1"/>
        </w:rPr>
        <w:t>Deliberação favorável;</w:t>
      </w:r>
    </w:p>
    <w:p w14:paraId="45E27A1C" w14:textId="19DF72A9" w:rsidR="00F72203" w:rsidRPr="00572F0E" w:rsidRDefault="00F72203" w:rsidP="008E6F73">
      <w:pPr>
        <w:pStyle w:val="NormalWeb"/>
        <w:numPr>
          <w:ilvl w:val="0"/>
          <w:numId w:val="26"/>
        </w:numPr>
        <w:shd w:val="clear" w:color="auto" w:fill="FFFFFF"/>
        <w:snapToGrid w:val="0"/>
        <w:spacing w:line="360" w:lineRule="auto"/>
        <w:ind w:right="240"/>
        <w:textAlignment w:val="top"/>
        <w:rPr>
          <w:rFonts w:ascii="Arial" w:hAnsi="Arial" w:cs="Arial"/>
          <w:color w:val="000000" w:themeColor="text1"/>
        </w:rPr>
      </w:pPr>
      <w:r w:rsidRPr="00572F0E">
        <w:rPr>
          <w:rFonts w:ascii="Arial" w:hAnsi="Arial" w:cs="Arial"/>
          <w:color w:val="000000" w:themeColor="text1"/>
        </w:rPr>
        <w:t>Deliberação favorável condicionada;</w:t>
      </w:r>
    </w:p>
    <w:p w14:paraId="1C735745" w14:textId="2C3E6BA0" w:rsidR="00F72203" w:rsidRPr="00572F0E" w:rsidRDefault="00F72203" w:rsidP="008E6F73">
      <w:pPr>
        <w:pStyle w:val="NormalWeb"/>
        <w:numPr>
          <w:ilvl w:val="0"/>
          <w:numId w:val="26"/>
        </w:numPr>
        <w:shd w:val="clear" w:color="auto" w:fill="FFFFFF"/>
        <w:snapToGrid w:val="0"/>
        <w:spacing w:line="360" w:lineRule="auto"/>
        <w:ind w:right="240"/>
        <w:textAlignment w:val="top"/>
        <w:rPr>
          <w:rFonts w:ascii="Arial" w:hAnsi="Arial" w:cs="Arial"/>
          <w:color w:val="000000" w:themeColor="text1"/>
        </w:rPr>
      </w:pPr>
      <w:r w:rsidRPr="00572F0E">
        <w:rPr>
          <w:rFonts w:ascii="Arial" w:hAnsi="Arial" w:cs="Arial"/>
          <w:color w:val="000000" w:themeColor="text1"/>
        </w:rPr>
        <w:t>Deliberação desfavorável.</w:t>
      </w:r>
    </w:p>
    <w:p w14:paraId="0FE7B667" w14:textId="71B3B5BC" w:rsidR="002C32F6" w:rsidRPr="00572F0E" w:rsidRDefault="00F72203" w:rsidP="008E6F73">
      <w:pPr>
        <w:pStyle w:val="NormalWeb"/>
        <w:numPr>
          <w:ilvl w:val="0"/>
          <w:numId w:val="25"/>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No caso de deliberação favorável condicionada são fixadas as medidas corretivas e de minimização</w:t>
      </w:r>
      <w:r w:rsidR="002C32F6" w:rsidRPr="00572F0E">
        <w:rPr>
          <w:rFonts w:ascii="Arial" w:hAnsi="Arial" w:cs="Arial"/>
          <w:color w:val="000000" w:themeColor="text1"/>
        </w:rPr>
        <w:t>.</w:t>
      </w:r>
    </w:p>
    <w:p w14:paraId="474D5A12" w14:textId="04B02954" w:rsidR="00F72203" w:rsidRPr="00572F0E" w:rsidRDefault="00F72203" w:rsidP="008E6F73">
      <w:pPr>
        <w:pStyle w:val="NormalWeb"/>
        <w:numPr>
          <w:ilvl w:val="0"/>
          <w:numId w:val="25"/>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As medidas estabelecidas no número anterior devem ser concretizadas nos prazos respetivamente previstos no artigo 1</w:t>
      </w:r>
      <w:r w:rsidR="008652A6" w:rsidRPr="00572F0E">
        <w:rPr>
          <w:rFonts w:ascii="Arial" w:hAnsi="Arial" w:cs="Arial"/>
          <w:color w:val="000000" w:themeColor="text1"/>
        </w:rPr>
        <w:t>3</w:t>
      </w:r>
      <w:r w:rsidRPr="00572F0E">
        <w:rPr>
          <w:rFonts w:ascii="Arial" w:hAnsi="Arial" w:cs="Arial"/>
          <w:color w:val="000000" w:themeColor="text1"/>
        </w:rPr>
        <w:t>.º</w:t>
      </w:r>
      <w:r w:rsidR="00451472">
        <w:rPr>
          <w:rFonts w:ascii="Arial" w:hAnsi="Arial" w:cs="Arial"/>
          <w:color w:val="000000" w:themeColor="text1"/>
        </w:rPr>
        <w:t>.</w:t>
      </w:r>
    </w:p>
    <w:p w14:paraId="7D853768" w14:textId="662A7C0A" w:rsidR="00F72203" w:rsidRPr="00572F0E" w:rsidRDefault="00F72203" w:rsidP="008E6F73">
      <w:pPr>
        <w:pStyle w:val="NormalWeb"/>
        <w:numPr>
          <w:ilvl w:val="0"/>
          <w:numId w:val="25"/>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 xml:space="preserve">A deliberação favorável ou favorável condicionada constitui título legítimo </w:t>
      </w:r>
      <w:r w:rsidR="002C32F6" w:rsidRPr="00572F0E">
        <w:rPr>
          <w:rFonts w:ascii="Arial" w:hAnsi="Arial" w:cs="Arial"/>
          <w:color w:val="000000" w:themeColor="text1"/>
        </w:rPr>
        <w:t>para a licença de utilização provisória</w:t>
      </w:r>
      <w:r w:rsidRPr="00572F0E">
        <w:rPr>
          <w:rFonts w:ascii="Arial" w:hAnsi="Arial" w:cs="Arial"/>
          <w:color w:val="000000" w:themeColor="text1"/>
        </w:rPr>
        <w:t xml:space="preserve">, até que seja emitido o título definitivo ou indeferida a respetiva emissão ou atualização nos termos dos regimes legais sectoriais aplicáveis ou ocorra alguma das situações previstas no n.º 7 do artigo </w:t>
      </w:r>
      <w:r w:rsidR="00C84632">
        <w:rPr>
          <w:rFonts w:ascii="Arial" w:hAnsi="Arial" w:cs="Arial"/>
          <w:color w:val="000000" w:themeColor="text1"/>
        </w:rPr>
        <w:t>6</w:t>
      </w:r>
      <w:r w:rsidRPr="00572F0E">
        <w:rPr>
          <w:rFonts w:ascii="Arial" w:hAnsi="Arial" w:cs="Arial"/>
          <w:color w:val="000000" w:themeColor="text1"/>
        </w:rPr>
        <w:t>.º, e deve identificar as normas dos instrumentos de gestão territorial vinculativos dos particulares a alterar, o sentido da alteração e o âmbito territorial da mesma, assim como as servidões e restrições de utilidade pública em causa e os atos a praticar nos termos do n.º 2 do artigo 1</w:t>
      </w:r>
      <w:r w:rsidR="008652A6" w:rsidRPr="00572F0E">
        <w:rPr>
          <w:rFonts w:ascii="Arial" w:hAnsi="Arial" w:cs="Arial"/>
          <w:color w:val="000000" w:themeColor="text1"/>
        </w:rPr>
        <w:t>1</w:t>
      </w:r>
      <w:r w:rsidRPr="00572F0E">
        <w:rPr>
          <w:rFonts w:ascii="Arial" w:hAnsi="Arial" w:cs="Arial"/>
          <w:color w:val="000000" w:themeColor="text1"/>
        </w:rPr>
        <w:t>.º</w:t>
      </w:r>
      <w:r w:rsidR="00451472">
        <w:rPr>
          <w:rFonts w:ascii="Arial" w:hAnsi="Arial" w:cs="Arial"/>
          <w:color w:val="000000" w:themeColor="text1"/>
        </w:rPr>
        <w:t>.</w:t>
      </w:r>
    </w:p>
    <w:p w14:paraId="7AAB8CEF" w14:textId="022029CD" w:rsidR="00F72203" w:rsidRPr="00572F0E" w:rsidRDefault="00F72203" w:rsidP="008E6F73">
      <w:pPr>
        <w:pStyle w:val="NormalWeb"/>
        <w:numPr>
          <w:ilvl w:val="0"/>
          <w:numId w:val="25"/>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No caso de deliberação desfavorável, a entidade coordenadora ou licenciadora deve estabelecer um prazo adequado, até um ano, para que o requerente encerre</w:t>
      </w:r>
      <w:r w:rsidR="009667B9" w:rsidRPr="00572F0E">
        <w:rPr>
          <w:rFonts w:ascii="Arial" w:hAnsi="Arial" w:cs="Arial"/>
          <w:color w:val="000000" w:themeColor="text1"/>
        </w:rPr>
        <w:t xml:space="preserve"> as instalações</w:t>
      </w:r>
      <w:r w:rsidRPr="00572F0E">
        <w:rPr>
          <w:rFonts w:ascii="Arial" w:hAnsi="Arial" w:cs="Arial"/>
          <w:color w:val="000000" w:themeColor="text1"/>
        </w:rPr>
        <w:t xml:space="preserve">, bem como para definir as condições técnicas que devem ser asseguradas até ao efetivo encerramento ou </w:t>
      </w:r>
      <w:r w:rsidRPr="00572F0E">
        <w:rPr>
          <w:rFonts w:ascii="Arial" w:hAnsi="Arial" w:cs="Arial"/>
          <w:color w:val="000000" w:themeColor="text1"/>
        </w:rPr>
        <w:lastRenderedPageBreak/>
        <w:t>cessação da atividade, devendo nesse período ser efetuado acompanhamento que verifique o cumprimento do estabelecido.</w:t>
      </w:r>
    </w:p>
    <w:p w14:paraId="25BFF896" w14:textId="26F055E5" w:rsidR="00BB058D" w:rsidRPr="00572F0E" w:rsidRDefault="00F72203" w:rsidP="008E6F73">
      <w:pPr>
        <w:pStyle w:val="NormalWeb"/>
        <w:numPr>
          <w:ilvl w:val="0"/>
          <w:numId w:val="25"/>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A deliberação final da conferência decisória é notificada ao requerente e às entidades competentes em função do instrumento de gestão territorial vinculativo dos particulares, servidão administrativa e restrição de utilidade pública no prazo de cinco dias.</w:t>
      </w:r>
    </w:p>
    <w:p w14:paraId="66BBE674" w14:textId="77777777" w:rsidR="00F46FB7" w:rsidRDefault="00F46FB7"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p>
    <w:p w14:paraId="50B04F55" w14:textId="6D1C036A" w:rsidR="00F72203" w:rsidRPr="00572F0E" w:rsidRDefault="00F72203"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r w:rsidRPr="00572F0E">
        <w:rPr>
          <w:rFonts w:ascii="Arial" w:hAnsi="Arial" w:cs="Arial"/>
          <w:b/>
          <w:bCs/>
          <w:color w:val="000000" w:themeColor="text1"/>
        </w:rPr>
        <w:t>Artigo 1</w:t>
      </w:r>
      <w:r w:rsidR="009667B9" w:rsidRPr="00572F0E">
        <w:rPr>
          <w:rFonts w:ascii="Arial" w:hAnsi="Arial" w:cs="Arial"/>
          <w:b/>
          <w:bCs/>
          <w:color w:val="000000" w:themeColor="text1"/>
        </w:rPr>
        <w:t>1</w:t>
      </w:r>
      <w:r w:rsidRPr="00572F0E">
        <w:rPr>
          <w:rFonts w:ascii="Arial" w:hAnsi="Arial" w:cs="Arial"/>
          <w:b/>
          <w:bCs/>
          <w:color w:val="000000" w:themeColor="text1"/>
        </w:rPr>
        <w:t>.º</w:t>
      </w:r>
    </w:p>
    <w:p w14:paraId="16E05C9A" w14:textId="77777777" w:rsidR="00F72203" w:rsidRPr="00572F0E" w:rsidRDefault="00F72203"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r w:rsidRPr="00572F0E">
        <w:rPr>
          <w:rFonts w:ascii="Arial" w:hAnsi="Arial" w:cs="Arial"/>
          <w:b/>
          <w:bCs/>
          <w:color w:val="000000" w:themeColor="text1"/>
        </w:rPr>
        <w:t>Adequação e suspensão dos instrumentos de gestão territorial</w:t>
      </w:r>
    </w:p>
    <w:p w14:paraId="384D48ED" w14:textId="07439E28" w:rsidR="00F72203" w:rsidRPr="00572F0E" w:rsidRDefault="00F72203" w:rsidP="008E6F73">
      <w:pPr>
        <w:pStyle w:val="NormalWeb"/>
        <w:numPr>
          <w:ilvl w:val="0"/>
          <w:numId w:val="27"/>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Nos casos de deliberação favorável ou favorável condicionada que tenha por pressuposto a desconformidade com instrumentos de gestão territorial vinculativo dos particulares</w:t>
      </w:r>
      <w:r w:rsidR="00451472">
        <w:rPr>
          <w:rFonts w:ascii="Arial" w:hAnsi="Arial" w:cs="Arial"/>
          <w:color w:val="000000" w:themeColor="text1"/>
        </w:rPr>
        <w:t>,</w:t>
      </w:r>
      <w:r w:rsidRPr="00572F0E">
        <w:rPr>
          <w:rFonts w:ascii="Arial" w:hAnsi="Arial" w:cs="Arial"/>
          <w:color w:val="000000" w:themeColor="text1"/>
        </w:rPr>
        <w:t xml:space="preserve"> a entidade competente deve promover a alteração, revisão ou elaboração do instrumento de gestão territorial em causa, no sentido de contemplar a regularização do estabelecimento ou e</w:t>
      </w:r>
      <w:r w:rsidR="00D424E6" w:rsidRPr="00572F0E">
        <w:rPr>
          <w:rFonts w:ascii="Arial" w:hAnsi="Arial" w:cs="Arial"/>
          <w:color w:val="000000" w:themeColor="text1"/>
        </w:rPr>
        <w:t>dificação</w:t>
      </w:r>
      <w:r w:rsidRPr="00572F0E">
        <w:rPr>
          <w:rFonts w:ascii="Arial" w:hAnsi="Arial" w:cs="Arial"/>
          <w:color w:val="000000" w:themeColor="text1"/>
        </w:rPr>
        <w:t>, sem prejuízo do disposto no n.º 7.</w:t>
      </w:r>
    </w:p>
    <w:p w14:paraId="07F382CB" w14:textId="21DE5307" w:rsidR="00F72203" w:rsidRPr="00572F0E" w:rsidRDefault="00F72203" w:rsidP="008E6F73">
      <w:pPr>
        <w:pStyle w:val="NormalWeb"/>
        <w:numPr>
          <w:ilvl w:val="0"/>
          <w:numId w:val="27"/>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A alteração, a revisão ou a elaboração dos instrumentos de gestão territorial previstos no número anterior está sujeita a discussão pública pelo prazo de 15 dias, sem prejuízo das regras de aprovação, publicação e depósito, nos termos do regime jurídico dos instrumentos de gestão territorial em vigor, não lhe sendo aplicáveis os demais trâmites previstos neste regime, incluindo a respetiva avaliação ambiental.</w:t>
      </w:r>
    </w:p>
    <w:p w14:paraId="23ED5F4B" w14:textId="69240A9C" w:rsidR="00F72203" w:rsidRPr="00572F0E" w:rsidRDefault="00F72203" w:rsidP="008E6F73">
      <w:pPr>
        <w:pStyle w:val="NormalWeb"/>
        <w:numPr>
          <w:ilvl w:val="0"/>
          <w:numId w:val="27"/>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A alteração, a revisão ou a elaboração dos instrumentos de gestão territorial, nos termos do número anterior, deve, sempre que possível, contemplar todos os pedidos relativos ao mesmo concelho ou concelhos abrangidos.</w:t>
      </w:r>
    </w:p>
    <w:p w14:paraId="646D86E7" w14:textId="39DB4C92" w:rsidR="00F72203" w:rsidRPr="00572F0E" w:rsidRDefault="00F72203" w:rsidP="008E6F73">
      <w:pPr>
        <w:pStyle w:val="NormalWeb"/>
        <w:numPr>
          <w:ilvl w:val="0"/>
          <w:numId w:val="27"/>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lastRenderedPageBreak/>
        <w:t xml:space="preserve">A exclusão da avaliação ambiental prevista no n.º 2 apenas tem lugar nos termos previstos no n.º 1 do artigo 4.º do Decreto-Lei n.º 232/2007, de 15 de junho, alterado pelo Decreto-Lei n.º 58/2011, de </w:t>
      </w:r>
      <w:r w:rsidR="00451472">
        <w:rPr>
          <w:rFonts w:ascii="Arial" w:hAnsi="Arial" w:cs="Arial"/>
          <w:color w:val="000000" w:themeColor="text1"/>
        </w:rPr>
        <w:t>4</w:t>
      </w:r>
      <w:r w:rsidRPr="00572F0E">
        <w:rPr>
          <w:rFonts w:ascii="Arial" w:hAnsi="Arial" w:cs="Arial"/>
          <w:color w:val="000000" w:themeColor="text1"/>
        </w:rPr>
        <w:t xml:space="preserve"> de maio.</w:t>
      </w:r>
    </w:p>
    <w:p w14:paraId="58DD30C5" w14:textId="76F51ADD" w:rsidR="00F72203" w:rsidRPr="00572F0E" w:rsidRDefault="00F72203" w:rsidP="008E6F73">
      <w:pPr>
        <w:pStyle w:val="NormalWeb"/>
        <w:numPr>
          <w:ilvl w:val="0"/>
          <w:numId w:val="27"/>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Caso a alteração, a revisão ou a elaboração do novo plano não seja aprovada até à emissão de título definitivo, pode ser determinada a suspensão do instrumento de gestão territorial vinculativo dos particulares e decretadas medidas preventivas nos termos do regime jurídico dos instrumentos de gestão territorial.</w:t>
      </w:r>
    </w:p>
    <w:p w14:paraId="38A4E223" w14:textId="10268922" w:rsidR="00F72203" w:rsidRPr="00572F0E" w:rsidRDefault="00F72203" w:rsidP="008E6F73">
      <w:pPr>
        <w:pStyle w:val="NormalWeb"/>
        <w:numPr>
          <w:ilvl w:val="0"/>
          <w:numId w:val="27"/>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A incidência territorial da suspensão, bem como as disposições a suspender, são obrigatoriamente identificadas na deliberação final da conferência decisória e devem restringir-se ao estritamente necessário por forma a permitir, consoante o caso, a manutenção do estabelecimento ou da instalação ou a sua alteração ou ampliação, bem como a adoção das medidas corretivas e de minimização fixadas.</w:t>
      </w:r>
    </w:p>
    <w:p w14:paraId="28843A20" w14:textId="31678511" w:rsidR="00F72203" w:rsidRPr="00572F0E" w:rsidRDefault="00F72203" w:rsidP="008E6F73">
      <w:pPr>
        <w:pStyle w:val="NormalWeb"/>
        <w:numPr>
          <w:ilvl w:val="0"/>
          <w:numId w:val="27"/>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A promoção da alteração, revisão ou elaboração de planos especiais de ordenamento do território pode ser recusada por decisão fundamentada do membro do Governo competente, a proferir no prazo de 30 dias após a sua notificação da deliberação final da conferência decisória, sujeita a publicação na 2.ª série do Diário da República e a publicitação no sítio na Internet da entidade respetiva, sem prejuízo das demais garantias dos administrados aplicáveis.</w:t>
      </w:r>
    </w:p>
    <w:p w14:paraId="570C5484" w14:textId="77777777" w:rsidR="00F46FB7" w:rsidRDefault="00F46FB7"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p>
    <w:p w14:paraId="73B69631" w14:textId="05F9B11D" w:rsidR="00F72203" w:rsidRPr="00572F0E" w:rsidRDefault="00F72203"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r w:rsidRPr="00572F0E">
        <w:rPr>
          <w:rFonts w:ascii="Arial" w:hAnsi="Arial" w:cs="Arial"/>
          <w:b/>
          <w:bCs/>
          <w:color w:val="000000" w:themeColor="text1"/>
        </w:rPr>
        <w:t>Artigo 1</w:t>
      </w:r>
      <w:r w:rsidR="00D72577" w:rsidRPr="00572F0E">
        <w:rPr>
          <w:rFonts w:ascii="Arial" w:hAnsi="Arial" w:cs="Arial"/>
          <w:b/>
          <w:bCs/>
          <w:color w:val="000000" w:themeColor="text1"/>
        </w:rPr>
        <w:t>2</w:t>
      </w:r>
      <w:r w:rsidRPr="00572F0E">
        <w:rPr>
          <w:rFonts w:ascii="Arial" w:hAnsi="Arial" w:cs="Arial"/>
          <w:b/>
          <w:bCs/>
          <w:color w:val="000000" w:themeColor="text1"/>
        </w:rPr>
        <w:t>.º</w:t>
      </w:r>
    </w:p>
    <w:p w14:paraId="3EACDB53" w14:textId="77777777" w:rsidR="00F72203" w:rsidRPr="00572F0E" w:rsidRDefault="00F72203"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r w:rsidRPr="00572F0E">
        <w:rPr>
          <w:rFonts w:ascii="Arial" w:hAnsi="Arial" w:cs="Arial"/>
          <w:b/>
          <w:bCs/>
          <w:color w:val="000000" w:themeColor="text1"/>
        </w:rPr>
        <w:t>Servidões administrativas e restrição de utilidade pública</w:t>
      </w:r>
    </w:p>
    <w:p w14:paraId="0866CD02" w14:textId="0F132186" w:rsidR="00F72203" w:rsidRPr="00572F0E" w:rsidRDefault="00F72203" w:rsidP="008E6F73">
      <w:pPr>
        <w:pStyle w:val="NormalWeb"/>
        <w:numPr>
          <w:ilvl w:val="0"/>
          <w:numId w:val="28"/>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lastRenderedPageBreak/>
        <w:t>Quando tenha por fundamento a necessidade de ato permissivo previsto no regime legal de uma servidão administrativa ou de uma restrição de utilidade pública, a deliberação favorável ou favorável condicionada integra a prática desse ato permissivo, sem prejuízo do disposto no n.º 2 do artigo anterior.</w:t>
      </w:r>
    </w:p>
    <w:p w14:paraId="6AD36EA3" w14:textId="6BF9D5CA" w:rsidR="00F72203" w:rsidRPr="00572F0E" w:rsidRDefault="00F72203" w:rsidP="008E6F73">
      <w:pPr>
        <w:pStyle w:val="NormalWeb"/>
        <w:numPr>
          <w:ilvl w:val="0"/>
          <w:numId w:val="28"/>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Nos casos de deliberação favorável ou favorável condicionada que tenha por fundamento a necessidade de alteração da delimitação de servidão administrativa ou de restrição de utilidade pública, a entidade competente, após a notificação, promove o respetivo procedimento de alteração.</w:t>
      </w:r>
    </w:p>
    <w:p w14:paraId="4C4843CC" w14:textId="282C6D4B" w:rsidR="00F72203" w:rsidRPr="00572F0E" w:rsidRDefault="00F72203" w:rsidP="008E6F73">
      <w:pPr>
        <w:pStyle w:val="NormalWeb"/>
        <w:numPr>
          <w:ilvl w:val="0"/>
          <w:numId w:val="28"/>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Nos casos em que a alteração da delimitação da servidão administrativa e restrição de utilidade pública não seja promovida pelas entidades responsáveis até ao termo do prazo para ser requerido o título definitivo, a deliberação favorável, ou favorável condicionada, constitui fundamento bastante para o reconhecimento de relevante interesse público previsto no artigo 21.º do Decreto-Lei n.º 166/2008, de 22 de agosto, alterado pelos Decretos-Leis n.</w:t>
      </w:r>
      <w:r w:rsidR="00451472">
        <w:rPr>
          <w:rFonts w:ascii="Arial" w:hAnsi="Arial" w:cs="Arial"/>
          <w:color w:val="000000" w:themeColor="text1"/>
        </w:rPr>
        <w:t>º</w:t>
      </w:r>
      <w:r w:rsidRPr="00572F0E">
        <w:rPr>
          <w:rFonts w:ascii="Arial" w:hAnsi="Arial" w:cs="Arial"/>
          <w:color w:val="000000" w:themeColor="text1"/>
        </w:rPr>
        <w:t>s 239/2012, de 2 de novembro, 96/2013, de 19 de julho</w:t>
      </w:r>
      <w:r w:rsidR="00760A43" w:rsidRPr="00572F0E">
        <w:rPr>
          <w:rFonts w:ascii="Arial" w:hAnsi="Arial" w:cs="Arial"/>
          <w:color w:val="000000" w:themeColor="text1"/>
        </w:rPr>
        <w:t xml:space="preserve">, </w:t>
      </w:r>
      <w:r w:rsidR="00AB5090">
        <w:rPr>
          <w:rFonts w:ascii="Arial" w:hAnsi="Arial" w:cs="Arial"/>
          <w:color w:val="000000" w:themeColor="text1"/>
        </w:rPr>
        <w:t xml:space="preserve">80/2015, de 14 de maio, e </w:t>
      </w:r>
      <w:r w:rsidR="00760A43" w:rsidRPr="00F46FB7">
        <w:rPr>
          <w:rFonts w:ascii="Arial" w:hAnsi="Arial" w:cs="Arial"/>
          <w:color w:val="000000" w:themeColor="text1"/>
        </w:rPr>
        <w:t>124/2019, de 28</w:t>
      </w:r>
      <w:r w:rsidR="00AB5090">
        <w:rPr>
          <w:rFonts w:ascii="Arial" w:hAnsi="Arial" w:cs="Arial"/>
          <w:color w:val="000000" w:themeColor="text1"/>
        </w:rPr>
        <w:t xml:space="preserve"> de agosto</w:t>
      </w:r>
      <w:r w:rsidRPr="00572F0E">
        <w:rPr>
          <w:rFonts w:ascii="Arial" w:hAnsi="Arial" w:cs="Arial"/>
          <w:color w:val="000000" w:themeColor="text1"/>
        </w:rPr>
        <w:t>, no artigo 25.º do Decreto-Lei n.º 73/2009, de 31 de março</w:t>
      </w:r>
      <w:r w:rsidR="00AB5090">
        <w:rPr>
          <w:rFonts w:ascii="Arial" w:hAnsi="Arial" w:cs="Arial"/>
          <w:color w:val="000000" w:themeColor="text1"/>
        </w:rPr>
        <w:t>, alterado pelo Decreto-Lei n.º 199/2015, de 16 de setembro</w:t>
      </w:r>
      <w:r w:rsidRPr="00572F0E">
        <w:rPr>
          <w:rFonts w:ascii="Arial" w:hAnsi="Arial" w:cs="Arial"/>
          <w:color w:val="000000" w:themeColor="text1"/>
        </w:rPr>
        <w:t>, e demais atos previstos nos regimes jurídicos de outras servidões administrativas ou restrições de utilidade pública, que sejam da competência de membros do Governo.</w:t>
      </w:r>
    </w:p>
    <w:p w14:paraId="17F0C9B4" w14:textId="77777777" w:rsidR="00F46FB7" w:rsidRDefault="00F46FB7"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p>
    <w:p w14:paraId="0B5DC832" w14:textId="5CDCA69D" w:rsidR="00F72203" w:rsidRPr="00572F0E" w:rsidRDefault="00F72203"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r w:rsidRPr="00572F0E">
        <w:rPr>
          <w:rFonts w:ascii="Arial" w:hAnsi="Arial" w:cs="Arial"/>
          <w:b/>
          <w:bCs/>
          <w:color w:val="000000" w:themeColor="text1"/>
        </w:rPr>
        <w:t>Artigo 1</w:t>
      </w:r>
      <w:r w:rsidR="00760A43" w:rsidRPr="00572F0E">
        <w:rPr>
          <w:rFonts w:ascii="Arial" w:hAnsi="Arial" w:cs="Arial"/>
          <w:b/>
          <w:bCs/>
          <w:color w:val="000000" w:themeColor="text1"/>
        </w:rPr>
        <w:t>3</w:t>
      </w:r>
      <w:r w:rsidRPr="00572F0E">
        <w:rPr>
          <w:rFonts w:ascii="Arial" w:hAnsi="Arial" w:cs="Arial"/>
          <w:b/>
          <w:bCs/>
          <w:color w:val="000000" w:themeColor="text1"/>
        </w:rPr>
        <w:t>.º</w:t>
      </w:r>
    </w:p>
    <w:p w14:paraId="27D5ECE6" w14:textId="77777777" w:rsidR="00F72203" w:rsidRPr="00572F0E" w:rsidRDefault="00F72203"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r w:rsidRPr="00572F0E">
        <w:rPr>
          <w:rFonts w:ascii="Arial" w:hAnsi="Arial" w:cs="Arial"/>
          <w:b/>
          <w:bCs/>
          <w:color w:val="000000" w:themeColor="text1"/>
        </w:rPr>
        <w:t>Legalização urbanística</w:t>
      </w:r>
    </w:p>
    <w:p w14:paraId="54EDF903" w14:textId="42DBEAE3" w:rsidR="00F72203" w:rsidRPr="00572F0E" w:rsidRDefault="00F72203" w:rsidP="008E6F73">
      <w:pPr>
        <w:pStyle w:val="NormalWeb"/>
        <w:numPr>
          <w:ilvl w:val="0"/>
          <w:numId w:val="29"/>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lastRenderedPageBreak/>
        <w:t>Concluídos os processos de adequação dos instrumentos de gestão territorial ou das servidões e restrições de utilidade pública, deve o particular requerer a legalização da operação urbanística.</w:t>
      </w:r>
    </w:p>
    <w:p w14:paraId="4876D08A" w14:textId="20C934A1" w:rsidR="00F72203" w:rsidRPr="00572F0E" w:rsidRDefault="00F72203" w:rsidP="008E6F73">
      <w:pPr>
        <w:pStyle w:val="NormalWeb"/>
        <w:numPr>
          <w:ilvl w:val="0"/>
          <w:numId w:val="29"/>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Para efeitos da legalização urbanística das edificações e outras operações urbanísticas que integrem os estabelecimentos abrangidos pelo artigo 1.º, as câmaras municipais podem dispensar a aplicação de normas técnicas de construção</w:t>
      </w:r>
      <w:r w:rsidR="00AB5090">
        <w:rPr>
          <w:rFonts w:ascii="Arial" w:hAnsi="Arial" w:cs="Arial"/>
          <w:color w:val="000000" w:themeColor="text1"/>
        </w:rPr>
        <w:t xml:space="preserve"> </w:t>
      </w:r>
      <w:r w:rsidRPr="00572F0E">
        <w:rPr>
          <w:rFonts w:ascii="Arial" w:hAnsi="Arial" w:cs="Arial"/>
          <w:color w:val="000000" w:themeColor="text1"/>
        </w:rPr>
        <w:t>cujo cumprimento se tenha tornado impossível ou cuja exigibilidade se revele desproporcionada, aplicando-se, nesse caso, as normas técnicas de construção vigentes à data da realização da operação urbanística em questão.</w:t>
      </w:r>
    </w:p>
    <w:p w14:paraId="112B1FEB" w14:textId="5E917840" w:rsidR="00F72203" w:rsidRPr="00572F0E" w:rsidRDefault="00F72203" w:rsidP="008E6F73">
      <w:pPr>
        <w:pStyle w:val="NormalWeb"/>
        <w:numPr>
          <w:ilvl w:val="0"/>
          <w:numId w:val="29"/>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O pedido de legalização das operações urbanísticas, realizadas sem o necessário ato de controlo prévio, deve ser instruído com os elementos previstos na regulamentação aplicável que se afigurem exigíveis em função da pretensão concreta do requerente, considerando, designadamente, a natureza e a dimensão das obras e a data da respetiva realização.</w:t>
      </w:r>
    </w:p>
    <w:p w14:paraId="3E742F6C" w14:textId="0DBF1AED" w:rsidR="00F72203" w:rsidRPr="00572F0E" w:rsidRDefault="00F72203" w:rsidP="008E6F73">
      <w:pPr>
        <w:pStyle w:val="NormalWeb"/>
        <w:numPr>
          <w:ilvl w:val="0"/>
          <w:numId w:val="29"/>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A câmara municipal pode solicitar a entrega dos documentos e elementos, nomeadamente os projetos das especialidade e respetivos termos de responsabilidade ou os certificados de aprovação emitidos pelas entidades certificadoras competentes que se afigurem necessários, designadamente, para garantir a segurança e saúde públicas.</w:t>
      </w:r>
    </w:p>
    <w:p w14:paraId="0A4C0CCB" w14:textId="6B281CE8" w:rsidR="00F72203" w:rsidRPr="00572F0E" w:rsidRDefault="00F72203" w:rsidP="008E6F73">
      <w:pPr>
        <w:pStyle w:val="NormalWeb"/>
        <w:numPr>
          <w:ilvl w:val="0"/>
          <w:numId w:val="29"/>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Para efeitos do disposto no número anterior, é dispensada, nos casos em que não haja obras de ampliação ou de alteração a realizar, a apresentação dos seguintes elementos:</w:t>
      </w:r>
    </w:p>
    <w:p w14:paraId="229370F5" w14:textId="69B05A74" w:rsidR="00F72203" w:rsidRPr="00572F0E" w:rsidRDefault="00F72203" w:rsidP="008E6F73">
      <w:pPr>
        <w:pStyle w:val="NormalWeb"/>
        <w:numPr>
          <w:ilvl w:val="0"/>
          <w:numId w:val="30"/>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Calendarização da execução da obra;</w:t>
      </w:r>
    </w:p>
    <w:p w14:paraId="0D613D1A" w14:textId="2D8AF241" w:rsidR="00F72203" w:rsidRPr="00572F0E" w:rsidRDefault="00F72203" w:rsidP="008E6F73">
      <w:pPr>
        <w:pStyle w:val="NormalWeb"/>
        <w:numPr>
          <w:ilvl w:val="0"/>
          <w:numId w:val="30"/>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Estimativa do custo total da obra;</w:t>
      </w:r>
    </w:p>
    <w:p w14:paraId="6671B69B" w14:textId="467C607C" w:rsidR="00F72203" w:rsidRPr="00572F0E" w:rsidRDefault="00F72203" w:rsidP="008E6F73">
      <w:pPr>
        <w:pStyle w:val="NormalWeb"/>
        <w:numPr>
          <w:ilvl w:val="0"/>
          <w:numId w:val="30"/>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lastRenderedPageBreak/>
        <w:t>Documento comprovativo da prestação de caução;</w:t>
      </w:r>
    </w:p>
    <w:p w14:paraId="33773FEF" w14:textId="2C8E49B8" w:rsidR="00F72203" w:rsidRPr="00572F0E" w:rsidRDefault="00F72203" w:rsidP="008E6F73">
      <w:pPr>
        <w:pStyle w:val="NormalWeb"/>
        <w:numPr>
          <w:ilvl w:val="0"/>
          <w:numId w:val="30"/>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Apólice de seguro de construção;</w:t>
      </w:r>
    </w:p>
    <w:p w14:paraId="00DC95AF" w14:textId="69AED50F" w:rsidR="00F72203" w:rsidRPr="00572F0E" w:rsidRDefault="00F72203" w:rsidP="008E6F73">
      <w:pPr>
        <w:pStyle w:val="NormalWeb"/>
        <w:numPr>
          <w:ilvl w:val="0"/>
          <w:numId w:val="30"/>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Apólice de seguro que cubra a responsabilidade pela reparação dos danos emergentes de acidentes de trabalho;</w:t>
      </w:r>
    </w:p>
    <w:p w14:paraId="29671698" w14:textId="733089A5" w:rsidR="00F72203" w:rsidRPr="00572F0E" w:rsidRDefault="00F72203" w:rsidP="008E6F73">
      <w:pPr>
        <w:pStyle w:val="NormalWeb"/>
        <w:numPr>
          <w:ilvl w:val="0"/>
          <w:numId w:val="30"/>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Declaração de titularidade de certificado de classificação de obras públicas, do título de registo na atividade ou do certificado de classificação de industrial de construção civil;</w:t>
      </w:r>
    </w:p>
    <w:p w14:paraId="72DA8BA6" w14:textId="281D800B" w:rsidR="00F72203" w:rsidRPr="00572F0E" w:rsidRDefault="00F72203" w:rsidP="008E6F73">
      <w:pPr>
        <w:pStyle w:val="NormalWeb"/>
        <w:numPr>
          <w:ilvl w:val="0"/>
          <w:numId w:val="30"/>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Livro de obra;</w:t>
      </w:r>
    </w:p>
    <w:p w14:paraId="452C611E" w14:textId="0EC5FEA4" w:rsidR="00F72203" w:rsidRPr="00572F0E" w:rsidRDefault="00F72203" w:rsidP="008E6F73">
      <w:pPr>
        <w:pStyle w:val="NormalWeb"/>
        <w:numPr>
          <w:ilvl w:val="0"/>
          <w:numId w:val="30"/>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Plano de segurança e saúde.</w:t>
      </w:r>
    </w:p>
    <w:p w14:paraId="476ECBA6" w14:textId="77777777" w:rsidR="00F46FB7" w:rsidRDefault="00F46FB7"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p>
    <w:p w14:paraId="52969D3B" w14:textId="5CC6887B" w:rsidR="00F72203" w:rsidRPr="00572F0E" w:rsidRDefault="00F72203"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r w:rsidRPr="00572F0E">
        <w:rPr>
          <w:rFonts w:ascii="Arial" w:hAnsi="Arial" w:cs="Arial"/>
          <w:b/>
          <w:bCs/>
          <w:color w:val="000000" w:themeColor="text1"/>
        </w:rPr>
        <w:t>CAPÍTULO III</w:t>
      </w:r>
    </w:p>
    <w:p w14:paraId="771AB865" w14:textId="77777777" w:rsidR="00F72203" w:rsidRPr="00572F0E" w:rsidRDefault="00F72203"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r w:rsidRPr="00572F0E">
        <w:rPr>
          <w:rFonts w:ascii="Arial" w:hAnsi="Arial" w:cs="Arial"/>
          <w:b/>
          <w:bCs/>
          <w:color w:val="000000" w:themeColor="text1"/>
        </w:rPr>
        <w:t>Procedimento de alteração ou de ampliação</w:t>
      </w:r>
    </w:p>
    <w:p w14:paraId="57210455" w14:textId="77777777" w:rsidR="00F72203" w:rsidRPr="00572F0E" w:rsidRDefault="00F72203"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r w:rsidRPr="00572F0E">
        <w:rPr>
          <w:rFonts w:ascii="Arial" w:hAnsi="Arial" w:cs="Arial"/>
          <w:b/>
          <w:bCs/>
          <w:color w:val="000000" w:themeColor="text1"/>
        </w:rPr>
        <w:t>Artigo 1</w:t>
      </w:r>
      <w:r w:rsidR="00845DA2" w:rsidRPr="00572F0E">
        <w:rPr>
          <w:rFonts w:ascii="Arial" w:hAnsi="Arial" w:cs="Arial"/>
          <w:b/>
          <w:bCs/>
          <w:color w:val="000000" w:themeColor="text1"/>
        </w:rPr>
        <w:t>4</w:t>
      </w:r>
      <w:r w:rsidRPr="00572F0E">
        <w:rPr>
          <w:rFonts w:ascii="Arial" w:hAnsi="Arial" w:cs="Arial"/>
          <w:b/>
          <w:bCs/>
          <w:color w:val="000000" w:themeColor="text1"/>
        </w:rPr>
        <w:t>.º</w:t>
      </w:r>
    </w:p>
    <w:p w14:paraId="28B024A5" w14:textId="77777777" w:rsidR="00F72203" w:rsidRPr="00572F0E" w:rsidRDefault="00F72203"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r w:rsidRPr="00572F0E">
        <w:rPr>
          <w:rFonts w:ascii="Arial" w:hAnsi="Arial" w:cs="Arial"/>
          <w:b/>
          <w:bCs/>
          <w:color w:val="000000" w:themeColor="text1"/>
        </w:rPr>
        <w:t>Alteração ou ampliação</w:t>
      </w:r>
    </w:p>
    <w:p w14:paraId="087A99C6" w14:textId="2BDE3168" w:rsidR="00F72203" w:rsidRPr="00572F0E" w:rsidRDefault="00F72203" w:rsidP="008E6F73">
      <w:pPr>
        <w:pStyle w:val="NormalWeb"/>
        <w:numPr>
          <w:ilvl w:val="0"/>
          <w:numId w:val="31"/>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 xml:space="preserve">Sempre que a alteração ou ampliação dos </w:t>
      </w:r>
      <w:r w:rsidR="00845DA2" w:rsidRPr="00572F0E">
        <w:rPr>
          <w:rFonts w:ascii="Arial" w:hAnsi="Arial" w:cs="Arial"/>
          <w:color w:val="000000" w:themeColor="text1"/>
        </w:rPr>
        <w:t>e</w:t>
      </w:r>
      <w:r w:rsidR="00EF13FE" w:rsidRPr="00572F0E">
        <w:rPr>
          <w:rFonts w:ascii="Arial" w:hAnsi="Arial" w:cs="Arial"/>
          <w:color w:val="000000" w:themeColor="text1"/>
        </w:rPr>
        <w:t>quipamentos</w:t>
      </w:r>
      <w:r w:rsidR="00845DA2" w:rsidRPr="00572F0E">
        <w:rPr>
          <w:rFonts w:ascii="Arial" w:hAnsi="Arial" w:cs="Arial"/>
          <w:color w:val="000000" w:themeColor="text1"/>
        </w:rPr>
        <w:t xml:space="preserve"> </w:t>
      </w:r>
      <w:r w:rsidRPr="00572F0E">
        <w:rPr>
          <w:rFonts w:ascii="Arial" w:hAnsi="Arial" w:cs="Arial"/>
          <w:color w:val="000000" w:themeColor="text1"/>
        </w:rPr>
        <w:t>existente</w:t>
      </w:r>
      <w:r w:rsidR="00EF13FE" w:rsidRPr="00572F0E">
        <w:rPr>
          <w:rFonts w:ascii="Arial" w:hAnsi="Arial" w:cs="Arial"/>
          <w:color w:val="000000" w:themeColor="text1"/>
        </w:rPr>
        <w:t>s</w:t>
      </w:r>
      <w:r w:rsidRPr="00572F0E">
        <w:rPr>
          <w:rFonts w:ascii="Arial" w:hAnsi="Arial" w:cs="Arial"/>
          <w:color w:val="000000" w:themeColor="text1"/>
        </w:rPr>
        <w:t xml:space="preserve"> a que se refere a alínea b) do n.º 1 do artigo 1.º se encontrem inviabilizadas por motivos de desconformidade com os instrumentos de gestão territorial vinculativos dos particulares ou com condicionantes ao uso do solo é aplicável, com as devidas adaptações, o disposto no capítulo anterior.</w:t>
      </w:r>
    </w:p>
    <w:p w14:paraId="6269ED83" w14:textId="061A2685" w:rsidR="00F72203" w:rsidRPr="00572F0E" w:rsidRDefault="00F72203" w:rsidP="008E6F73">
      <w:pPr>
        <w:pStyle w:val="NormalWeb"/>
        <w:numPr>
          <w:ilvl w:val="0"/>
          <w:numId w:val="31"/>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 xml:space="preserve">A conferência decisória a que se refere o artigo </w:t>
      </w:r>
      <w:r w:rsidR="00845DA2" w:rsidRPr="00572F0E">
        <w:rPr>
          <w:rFonts w:ascii="Arial" w:hAnsi="Arial" w:cs="Arial"/>
          <w:color w:val="000000" w:themeColor="text1"/>
        </w:rPr>
        <w:t>8</w:t>
      </w:r>
      <w:r w:rsidRPr="00572F0E">
        <w:rPr>
          <w:rFonts w:ascii="Arial" w:hAnsi="Arial" w:cs="Arial"/>
          <w:color w:val="000000" w:themeColor="text1"/>
        </w:rPr>
        <w:t xml:space="preserve">.º destina-se exclusivamente a apreciar da desconformidade referida no número anterior, podendo ter lugar, caso com estes seja compatível, no âmbito dos </w:t>
      </w:r>
      <w:r w:rsidRPr="00572F0E">
        <w:rPr>
          <w:rFonts w:ascii="Arial" w:hAnsi="Arial" w:cs="Arial"/>
          <w:color w:val="000000" w:themeColor="text1"/>
        </w:rPr>
        <w:lastRenderedPageBreak/>
        <w:t>procedimentos de alterações definidos pelos regimes legais sectoriais aplicáveis.</w:t>
      </w:r>
    </w:p>
    <w:p w14:paraId="41AC82F8" w14:textId="77777777" w:rsidR="00F46FB7" w:rsidRDefault="00F46FB7"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p>
    <w:p w14:paraId="14C9975B" w14:textId="34447796" w:rsidR="00F72203" w:rsidRPr="00572F0E" w:rsidRDefault="00F72203"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r w:rsidRPr="00572F0E">
        <w:rPr>
          <w:rFonts w:ascii="Arial" w:hAnsi="Arial" w:cs="Arial"/>
          <w:b/>
          <w:bCs/>
          <w:color w:val="000000" w:themeColor="text1"/>
        </w:rPr>
        <w:t>CAPÍTULO IV</w:t>
      </w:r>
    </w:p>
    <w:p w14:paraId="14C02C98" w14:textId="77777777" w:rsidR="00F72203" w:rsidRPr="00572F0E" w:rsidRDefault="00F72203"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r w:rsidRPr="00572F0E">
        <w:rPr>
          <w:rFonts w:ascii="Arial" w:hAnsi="Arial" w:cs="Arial"/>
          <w:b/>
          <w:bCs/>
          <w:color w:val="000000" w:themeColor="text1"/>
        </w:rPr>
        <w:t>Fiscalização, monitorização e avaliação</w:t>
      </w:r>
    </w:p>
    <w:p w14:paraId="07198FB0" w14:textId="77777777" w:rsidR="00AB5090" w:rsidRDefault="00AB5090"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p>
    <w:p w14:paraId="2B7B6EFA" w14:textId="61F4CAEB" w:rsidR="00F72203" w:rsidRPr="00572F0E" w:rsidRDefault="00F72203"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r w:rsidRPr="00572F0E">
        <w:rPr>
          <w:rFonts w:ascii="Arial" w:hAnsi="Arial" w:cs="Arial"/>
          <w:b/>
          <w:bCs/>
          <w:color w:val="000000" w:themeColor="text1"/>
        </w:rPr>
        <w:t>Artigo 1</w:t>
      </w:r>
      <w:r w:rsidR="00845DA2" w:rsidRPr="00572F0E">
        <w:rPr>
          <w:rFonts w:ascii="Arial" w:hAnsi="Arial" w:cs="Arial"/>
          <w:b/>
          <w:bCs/>
          <w:color w:val="000000" w:themeColor="text1"/>
        </w:rPr>
        <w:t>5</w:t>
      </w:r>
      <w:r w:rsidRPr="00572F0E">
        <w:rPr>
          <w:rFonts w:ascii="Arial" w:hAnsi="Arial" w:cs="Arial"/>
          <w:b/>
          <w:bCs/>
          <w:color w:val="000000" w:themeColor="text1"/>
        </w:rPr>
        <w:t>.º</w:t>
      </w:r>
    </w:p>
    <w:p w14:paraId="395D49A8" w14:textId="77777777" w:rsidR="00F72203" w:rsidRPr="00572F0E" w:rsidRDefault="00F72203"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r w:rsidRPr="00572F0E">
        <w:rPr>
          <w:rFonts w:ascii="Arial" w:hAnsi="Arial" w:cs="Arial"/>
          <w:b/>
          <w:bCs/>
          <w:color w:val="000000" w:themeColor="text1"/>
        </w:rPr>
        <w:t>Fiscalização</w:t>
      </w:r>
    </w:p>
    <w:p w14:paraId="4ADF8DE5" w14:textId="3A3BF349" w:rsidR="00F72203" w:rsidRPr="00572F0E" w:rsidRDefault="00F72203" w:rsidP="008E6F73">
      <w:pPr>
        <w:pStyle w:val="NormalWeb"/>
        <w:numPr>
          <w:ilvl w:val="0"/>
          <w:numId w:val="32"/>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A aplicação do presente regime não prejudica as competências de fiscalização estabelecidas na lei.</w:t>
      </w:r>
    </w:p>
    <w:p w14:paraId="7D535830" w14:textId="404869B8" w:rsidR="00F72203" w:rsidRPr="00572F0E" w:rsidRDefault="00F72203" w:rsidP="008E6F73">
      <w:pPr>
        <w:pStyle w:val="NormalWeb"/>
        <w:numPr>
          <w:ilvl w:val="0"/>
          <w:numId w:val="32"/>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A fiscalização prevista no número anterior compreende a aplicação, no âmbito das competências da entidade fiscalizadora, das medidas cautelares previstas no regime das contraordenações ambientais ou em lei especial, bem como a revisão de medidas cautelares pendentes, e a aplicação das sanções devidas pelo incumprimento daquelas medidas cautelares.</w:t>
      </w:r>
    </w:p>
    <w:p w14:paraId="016B2D04" w14:textId="350C8E89" w:rsidR="00F72203" w:rsidRPr="00572F0E" w:rsidRDefault="00F72203" w:rsidP="008E6F73">
      <w:pPr>
        <w:pStyle w:val="NormalWeb"/>
        <w:numPr>
          <w:ilvl w:val="0"/>
          <w:numId w:val="32"/>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Findos os prazos estabelecidos nos artigos 3.º e 1</w:t>
      </w:r>
      <w:r w:rsidR="00636DB1" w:rsidRPr="00572F0E">
        <w:rPr>
          <w:rFonts w:ascii="Arial" w:hAnsi="Arial" w:cs="Arial"/>
          <w:color w:val="000000" w:themeColor="text1"/>
        </w:rPr>
        <w:t>1</w:t>
      </w:r>
      <w:r w:rsidRPr="00572F0E">
        <w:rPr>
          <w:rFonts w:ascii="Arial" w:hAnsi="Arial" w:cs="Arial"/>
          <w:color w:val="000000" w:themeColor="text1"/>
        </w:rPr>
        <w:t xml:space="preserve">.º, a entidade competente nos termos do regime legal sectorial aplicável, ou a comissão de coordenação e desenvolvimento regional territorialmente competente, no que respeita à violação de regras de ambiente ou de ordenamento do território, ordenam o encerramento dos </w:t>
      </w:r>
      <w:r w:rsidR="00636DB1" w:rsidRPr="00572F0E">
        <w:rPr>
          <w:rFonts w:ascii="Arial" w:hAnsi="Arial" w:cs="Arial"/>
          <w:color w:val="000000" w:themeColor="text1"/>
        </w:rPr>
        <w:t>equipamentos</w:t>
      </w:r>
      <w:r w:rsidRPr="00572F0E">
        <w:rPr>
          <w:rFonts w:ascii="Arial" w:hAnsi="Arial" w:cs="Arial"/>
          <w:color w:val="000000" w:themeColor="text1"/>
        </w:rPr>
        <w:t xml:space="preserve"> que se mantenham em funcionamento sem título definitivo de </w:t>
      </w:r>
      <w:r w:rsidR="00636DB1" w:rsidRPr="00572F0E">
        <w:rPr>
          <w:rFonts w:ascii="Arial" w:hAnsi="Arial" w:cs="Arial"/>
          <w:color w:val="000000" w:themeColor="text1"/>
        </w:rPr>
        <w:t>utilização</w:t>
      </w:r>
      <w:r w:rsidRPr="00572F0E">
        <w:rPr>
          <w:rFonts w:ascii="Arial" w:hAnsi="Arial" w:cs="Arial"/>
          <w:color w:val="000000" w:themeColor="text1"/>
        </w:rPr>
        <w:t>.</w:t>
      </w:r>
    </w:p>
    <w:p w14:paraId="4944C2DE" w14:textId="77777777" w:rsidR="00F46FB7" w:rsidRDefault="00F46FB7"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p>
    <w:p w14:paraId="07AAA46F" w14:textId="3DC4FDAE" w:rsidR="00F72203" w:rsidRPr="00572F0E" w:rsidRDefault="00F72203"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r w:rsidRPr="00572F0E">
        <w:rPr>
          <w:rFonts w:ascii="Arial" w:hAnsi="Arial" w:cs="Arial"/>
          <w:b/>
          <w:bCs/>
          <w:color w:val="000000" w:themeColor="text1"/>
        </w:rPr>
        <w:lastRenderedPageBreak/>
        <w:t>Artigo 1</w:t>
      </w:r>
      <w:r w:rsidR="00845DA2" w:rsidRPr="00572F0E">
        <w:rPr>
          <w:rFonts w:ascii="Arial" w:hAnsi="Arial" w:cs="Arial"/>
          <w:b/>
          <w:bCs/>
          <w:color w:val="000000" w:themeColor="text1"/>
        </w:rPr>
        <w:t>6</w:t>
      </w:r>
      <w:r w:rsidRPr="00572F0E">
        <w:rPr>
          <w:rFonts w:ascii="Arial" w:hAnsi="Arial" w:cs="Arial"/>
          <w:b/>
          <w:bCs/>
          <w:color w:val="000000" w:themeColor="text1"/>
        </w:rPr>
        <w:t>.º</w:t>
      </w:r>
    </w:p>
    <w:p w14:paraId="3872EFB9" w14:textId="77777777" w:rsidR="00F72203" w:rsidRPr="00572F0E" w:rsidRDefault="00F72203"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r w:rsidRPr="00572F0E">
        <w:rPr>
          <w:rFonts w:ascii="Arial" w:hAnsi="Arial" w:cs="Arial"/>
          <w:b/>
          <w:bCs/>
          <w:color w:val="000000" w:themeColor="text1"/>
        </w:rPr>
        <w:t>Monitorização e avaliação</w:t>
      </w:r>
    </w:p>
    <w:p w14:paraId="2C63506E" w14:textId="52AC54E9" w:rsidR="00F72203" w:rsidRPr="00572F0E" w:rsidRDefault="00F72203" w:rsidP="008E6F73">
      <w:pPr>
        <w:pStyle w:val="NormalWeb"/>
        <w:numPr>
          <w:ilvl w:val="0"/>
          <w:numId w:val="33"/>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As comissões de coordenação e desenvolvimento regional monitorizam a aplicação d</w:t>
      </w:r>
      <w:r w:rsidR="00AB5090">
        <w:rPr>
          <w:rFonts w:ascii="Arial" w:hAnsi="Arial" w:cs="Arial"/>
          <w:color w:val="000000" w:themeColor="text1"/>
        </w:rPr>
        <w:t>a</w:t>
      </w:r>
      <w:r w:rsidRPr="00572F0E">
        <w:rPr>
          <w:rFonts w:ascii="Arial" w:hAnsi="Arial" w:cs="Arial"/>
          <w:color w:val="000000" w:themeColor="text1"/>
        </w:rPr>
        <w:t xml:space="preserve"> </w:t>
      </w:r>
      <w:r w:rsidR="00AB5090">
        <w:rPr>
          <w:rFonts w:ascii="Arial" w:hAnsi="Arial" w:cs="Arial"/>
          <w:color w:val="000000" w:themeColor="text1"/>
        </w:rPr>
        <w:t>presente lei</w:t>
      </w:r>
      <w:r w:rsidRPr="00572F0E">
        <w:rPr>
          <w:rFonts w:ascii="Arial" w:hAnsi="Arial" w:cs="Arial"/>
          <w:color w:val="000000" w:themeColor="text1"/>
        </w:rPr>
        <w:t>, com a colaboração dos municípios, produzindo a informação estatística relevante.</w:t>
      </w:r>
    </w:p>
    <w:p w14:paraId="79116160" w14:textId="3A0AFF58" w:rsidR="00F72203" w:rsidRPr="00572F0E" w:rsidRDefault="00F72203" w:rsidP="008E6F73">
      <w:pPr>
        <w:pStyle w:val="NormalWeb"/>
        <w:numPr>
          <w:ilvl w:val="0"/>
          <w:numId w:val="33"/>
        </w:numPr>
        <w:shd w:val="clear" w:color="auto" w:fill="FFFFFF"/>
        <w:snapToGrid w:val="0"/>
        <w:spacing w:line="360" w:lineRule="auto"/>
        <w:ind w:right="240"/>
        <w:jc w:val="both"/>
        <w:textAlignment w:val="top"/>
        <w:rPr>
          <w:rFonts w:ascii="Arial" w:hAnsi="Arial" w:cs="Arial"/>
          <w:color w:val="000000" w:themeColor="text1"/>
        </w:rPr>
      </w:pPr>
      <w:r w:rsidRPr="00572F0E">
        <w:rPr>
          <w:rFonts w:ascii="Arial" w:hAnsi="Arial" w:cs="Arial"/>
          <w:color w:val="000000" w:themeColor="text1"/>
        </w:rPr>
        <w:t>Concluído o período de aplicação d</w:t>
      </w:r>
      <w:r w:rsidR="00490BB4" w:rsidRPr="00572F0E">
        <w:rPr>
          <w:rFonts w:ascii="Arial" w:hAnsi="Arial" w:cs="Arial"/>
          <w:color w:val="000000" w:themeColor="text1"/>
        </w:rPr>
        <w:t>a</w:t>
      </w:r>
      <w:r w:rsidRPr="00572F0E">
        <w:rPr>
          <w:rFonts w:ascii="Arial" w:hAnsi="Arial" w:cs="Arial"/>
          <w:color w:val="000000" w:themeColor="text1"/>
        </w:rPr>
        <w:t xml:space="preserve"> presente lei, as comissões de coordenação e desenvolvimento regional, com a colaboração dos municípios, elaboram um relatório final </w:t>
      </w:r>
      <w:r w:rsidR="000C0A59">
        <w:rPr>
          <w:rFonts w:ascii="Arial" w:hAnsi="Arial" w:cs="Arial"/>
          <w:color w:val="000000" w:themeColor="text1"/>
        </w:rPr>
        <w:t>sobre a respetiva</w:t>
      </w:r>
      <w:r w:rsidRPr="00572F0E">
        <w:rPr>
          <w:rFonts w:ascii="Arial" w:hAnsi="Arial" w:cs="Arial"/>
          <w:color w:val="000000" w:themeColor="text1"/>
        </w:rPr>
        <w:t xml:space="preserve"> aplicação, com a indicação dos elementos estatísticos relevantes, a avaliação dos resultados e as propostas de atuação que se revelem necessárias.</w:t>
      </w:r>
    </w:p>
    <w:p w14:paraId="198EB821" w14:textId="77777777" w:rsidR="00F46FB7" w:rsidRDefault="00F46FB7"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p>
    <w:p w14:paraId="2AD1A2C7" w14:textId="314AB1AB" w:rsidR="00F72203" w:rsidRPr="00572F0E" w:rsidRDefault="00F72203"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r w:rsidRPr="00572F0E">
        <w:rPr>
          <w:rFonts w:ascii="Arial" w:hAnsi="Arial" w:cs="Arial"/>
          <w:b/>
          <w:bCs/>
          <w:color w:val="000000" w:themeColor="text1"/>
        </w:rPr>
        <w:t xml:space="preserve">Artigo </w:t>
      </w:r>
      <w:r w:rsidR="00636DB1" w:rsidRPr="00572F0E">
        <w:rPr>
          <w:rFonts w:ascii="Arial" w:hAnsi="Arial" w:cs="Arial"/>
          <w:b/>
          <w:bCs/>
          <w:color w:val="000000" w:themeColor="text1"/>
        </w:rPr>
        <w:t>17</w:t>
      </w:r>
      <w:r w:rsidRPr="00572F0E">
        <w:rPr>
          <w:rFonts w:ascii="Arial" w:hAnsi="Arial" w:cs="Arial"/>
          <w:b/>
          <w:bCs/>
          <w:color w:val="000000" w:themeColor="text1"/>
        </w:rPr>
        <w:t>.º</w:t>
      </w:r>
    </w:p>
    <w:p w14:paraId="475E6C5B" w14:textId="77777777" w:rsidR="00F72203" w:rsidRPr="00572F0E" w:rsidRDefault="00F72203" w:rsidP="008E6F73">
      <w:pPr>
        <w:pStyle w:val="NormalWeb"/>
        <w:shd w:val="clear" w:color="auto" w:fill="FFFFFF"/>
        <w:snapToGrid w:val="0"/>
        <w:spacing w:line="360" w:lineRule="auto"/>
        <w:ind w:right="240"/>
        <w:jc w:val="center"/>
        <w:textAlignment w:val="top"/>
        <w:rPr>
          <w:rFonts w:ascii="Arial" w:hAnsi="Arial" w:cs="Arial"/>
          <w:b/>
          <w:bCs/>
          <w:color w:val="000000" w:themeColor="text1"/>
        </w:rPr>
      </w:pPr>
      <w:r w:rsidRPr="00572F0E">
        <w:rPr>
          <w:rFonts w:ascii="Arial" w:hAnsi="Arial" w:cs="Arial"/>
          <w:b/>
          <w:bCs/>
          <w:color w:val="000000" w:themeColor="text1"/>
        </w:rPr>
        <w:t>Entrada em vigor</w:t>
      </w:r>
    </w:p>
    <w:p w14:paraId="0C6FC484" w14:textId="42C8DF2A" w:rsidR="00F72203" w:rsidRDefault="000C0A59" w:rsidP="008E6F73">
      <w:pPr>
        <w:pStyle w:val="NormalWeb"/>
        <w:shd w:val="clear" w:color="auto" w:fill="FFFFFF"/>
        <w:snapToGrid w:val="0"/>
        <w:spacing w:line="360" w:lineRule="auto"/>
        <w:ind w:right="240"/>
        <w:jc w:val="both"/>
        <w:textAlignment w:val="top"/>
        <w:rPr>
          <w:rFonts w:ascii="Arial" w:hAnsi="Arial" w:cs="Arial"/>
          <w:color w:val="000000" w:themeColor="text1"/>
        </w:rPr>
      </w:pPr>
      <w:r>
        <w:rPr>
          <w:rFonts w:ascii="Arial" w:hAnsi="Arial" w:cs="Arial"/>
          <w:color w:val="000000" w:themeColor="text1"/>
        </w:rPr>
        <w:t>A</w:t>
      </w:r>
      <w:r w:rsidR="00F72203" w:rsidRPr="00572F0E">
        <w:rPr>
          <w:rFonts w:ascii="Arial" w:hAnsi="Arial" w:cs="Arial"/>
          <w:color w:val="000000" w:themeColor="text1"/>
        </w:rPr>
        <w:t xml:space="preserve"> presente lei entra em vigor no 1.º dia útil do segundo mês seguinte ao da </w:t>
      </w:r>
      <w:r>
        <w:rPr>
          <w:rFonts w:ascii="Arial" w:hAnsi="Arial" w:cs="Arial"/>
          <w:color w:val="000000" w:themeColor="text1"/>
        </w:rPr>
        <w:t xml:space="preserve">sua </w:t>
      </w:r>
      <w:r w:rsidR="00F72203" w:rsidRPr="00572F0E">
        <w:rPr>
          <w:rFonts w:ascii="Arial" w:hAnsi="Arial" w:cs="Arial"/>
          <w:color w:val="000000" w:themeColor="text1"/>
        </w:rPr>
        <w:t>publicação.</w:t>
      </w:r>
    </w:p>
    <w:p w14:paraId="6887318C" w14:textId="573336E1" w:rsidR="008E6F73" w:rsidRDefault="008E6F73" w:rsidP="008E6F73">
      <w:pPr>
        <w:pStyle w:val="NormalWeb"/>
        <w:shd w:val="clear" w:color="auto" w:fill="FFFFFF"/>
        <w:snapToGrid w:val="0"/>
        <w:spacing w:line="360" w:lineRule="auto"/>
        <w:ind w:right="240"/>
        <w:jc w:val="both"/>
        <w:textAlignment w:val="top"/>
        <w:rPr>
          <w:rFonts w:ascii="Arial" w:hAnsi="Arial" w:cs="Arial"/>
          <w:color w:val="000000" w:themeColor="text1"/>
        </w:rPr>
      </w:pPr>
    </w:p>
    <w:p w14:paraId="62CD29F5" w14:textId="77777777" w:rsidR="00C12A9F" w:rsidRDefault="00C12A9F" w:rsidP="008E6F73">
      <w:pPr>
        <w:pStyle w:val="NormalWeb"/>
        <w:shd w:val="clear" w:color="auto" w:fill="FFFFFF"/>
        <w:snapToGrid w:val="0"/>
        <w:spacing w:line="360" w:lineRule="auto"/>
        <w:ind w:right="240"/>
        <w:jc w:val="both"/>
        <w:textAlignment w:val="top"/>
        <w:rPr>
          <w:rFonts w:ascii="Arial" w:hAnsi="Arial" w:cs="Arial"/>
          <w:color w:val="000000" w:themeColor="text1"/>
        </w:rPr>
      </w:pPr>
    </w:p>
    <w:p w14:paraId="19A0CF7D" w14:textId="3A019D2B" w:rsidR="008E6F73" w:rsidRDefault="008E6F73" w:rsidP="008E6F73">
      <w:pPr>
        <w:pStyle w:val="Corpodetexto"/>
        <w:rPr>
          <w:rFonts w:ascii="Arial" w:hAnsi="Arial" w:cs="Arial"/>
          <w:sz w:val="24"/>
          <w:szCs w:val="24"/>
        </w:rPr>
      </w:pPr>
      <w:r>
        <w:rPr>
          <w:rFonts w:ascii="Arial" w:hAnsi="Arial" w:cs="Arial"/>
          <w:sz w:val="24"/>
          <w:szCs w:val="24"/>
        </w:rPr>
        <w:t xml:space="preserve">Palácio de São Bento, </w:t>
      </w:r>
      <w:r w:rsidR="009C430F">
        <w:rPr>
          <w:rFonts w:ascii="Arial" w:hAnsi="Arial" w:cs="Arial"/>
          <w:sz w:val="24"/>
          <w:szCs w:val="24"/>
        </w:rPr>
        <w:t>22</w:t>
      </w:r>
      <w:r>
        <w:rPr>
          <w:rFonts w:ascii="Arial" w:hAnsi="Arial" w:cs="Arial"/>
          <w:sz w:val="24"/>
          <w:szCs w:val="24"/>
        </w:rPr>
        <w:t xml:space="preserve"> de </w:t>
      </w:r>
      <w:r w:rsidR="004E4983">
        <w:rPr>
          <w:rFonts w:ascii="Arial" w:hAnsi="Arial" w:cs="Arial"/>
          <w:sz w:val="24"/>
          <w:szCs w:val="24"/>
        </w:rPr>
        <w:t>fevereiro</w:t>
      </w:r>
      <w:r>
        <w:rPr>
          <w:rFonts w:ascii="Arial" w:hAnsi="Arial" w:cs="Arial"/>
          <w:sz w:val="24"/>
          <w:szCs w:val="24"/>
        </w:rPr>
        <w:t xml:space="preserve"> de 202</w:t>
      </w:r>
      <w:r w:rsidR="004E4983">
        <w:rPr>
          <w:rFonts w:ascii="Arial" w:hAnsi="Arial" w:cs="Arial"/>
          <w:sz w:val="24"/>
          <w:szCs w:val="24"/>
        </w:rPr>
        <w:t>1</w:t>
      </w:r>
    </w:p>
    <w:p w14:paraId="0DBB3011" w14:textId="77777777" w:rsidR="00C12A9F" w:rsidRDefault="00C12A9F" w:rsidP="00653478">
      <w:pPr>
        <w:pStyle w:val="Corpodetexto"/>
        <w:jc w:val="center"/>
        <w:rPr>
          <w:rFonts w:ascii="Arial" w:hAnsi="Arial" w:cs="Arial"/>
          <w:sz w:val="24"/>
          <w:szCs w:val="24"/>
        </w:rPr>
      </w:pPr>
    </w:p>
    <w:p w14:paraId="7F2477CF" w14:textId="77777777" w:rsidR="00C12A9F" w:rsidRDefault="00C12A9F" w:rsidP="00653478">
      <w:pPr>
        <w:pStyle w:val="Corpodetexto"/>
        <w:jc w:val="center"/>
        <w:rPr>
          <w:rFonts w:ascii="Arial" w:hAnsi="Arial" w:cs="Arial"/>
          <w:sz w:val="24"/>
          <w:szCs w:val="24"/>
        </w:rPr>
      </w:pPr>
    </w:p>
    <w:p w14:paraId="01E669D1" w14:textId="3772348E" w:rsidR="00C12A9F" w:rsidRPr="00C10E25" w:rsidRDefault="009C430F" w:rsidP="009C430F">
      <w:pPr>
        <w:pStyle w:val="Corpodetexto"/>
        <w:jc w:val="center"/>
        <w:rPr>
          <w:rFonts w:ascii="Arial" w:hAnsi="Arial" w:cs="Arial"/>
          <w:sz w:val="24"/>
          <w:szCs w:val="24"/>
        </w:rPr>
      </w:pPr>
      <w:r>
        <w:rPr>
          <w:rFonts w:ascii="Arial" w:hAnsi="Arial" w:cs="Arial"/>
          <w:sz w:val="24"/>
          <w:szCs w:val="24"/>
        </w:rPr>
        <w:t>As/</w:t>
      </w:r>
      <w:r w:rsidR="008E6F73">
        <w:rPr>
          <w:rFonts w:ascii="Arial" w:hAnsi="Arial" w:cs="Arial"/>
          <w:sz w:val="24"/>
          <w:szCs w:val="24"/>
        </w:rPr>
        <w:t>Os Deputad</w:t>
      </w:r>
      <w:r>
        <w:rPr>
          <w:rFonts w:ascii="Arial" w:hAnsi="Arial" w:cs="Arial"/>
          <w:sz w:val="24"/>
          <w:szCs w:val="24"/>
        </w:rPr>
        <w:t>as/</w:t>
      </w:r>
      <w:r w:rsidR="008E6F73">
        <w:rPr>
          <w:rFonts w:ascii="Arial" w:hAnsi="Arial" w:cs="Arial"/>
          <w:sz w:val="24"/>
          <w:szCs w:val="24"/>
        </w:rPr>
        <w:t>os do PSD,</w:t>
      </w:r>
    </w:p>
    <w:sectPr w:rsidR="00C12A9F" w:rsidRPr="00C10E25" w:rsidSect="006F1B2A">
      <w:headerReference w:type="default" r:id="rId9"/>
      <w:footerReference w:type="even" r:id="rId10"/>
      <w:footerReference w:type="default" r:id="rId11"/>
      <w:pgSz w:w="11906" w:h="16838"/>
      <w:pgMar w:top="2873" w:right="1701" w:bottom="1471" w:left="1701" w:header="708" w:footer="54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47AEA" w16cex:dateUtc="2020-10-04T15: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7BBA2" w14:textId="77777777" w:rsidR="00CB69D2" w:rsidRDefault="00CB69D2" w:rsidP="008E6F73">
      <w:pPr>
        <w:spacing w:after="0" w:line="240" w:lineRule="auto"/>
      </w:pPr>
      <w:r>
        <w:separator/>
      </w:r>
    </w:p>
  </w:endnote>
  <w:endnote w:type="continuationSeparator" w:id="0">
    <w:p w14:paraId="2C284CBC" w14:textId="77777777" w:rsidR="00CB69D2" w:rsidRDefault="00CB69D2" w:rsidP="008E6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396157234"/>
      <w:docPartObj>
        <w:docPartGallery w:val="Page Numbers (Bottom of Page)"/>
        <w:docPartUnique/>
      </w:docPartObj>
    </w:sdtPr>
    <w:sdtEndPr>
      <w:rPr>
        <w:rStyle w:val="Nmerodepgina"/>
      </w:rPr>
    </w:sdtEndPr>
    <w:sdtContent>
      <w:p w14:paraId="2F3E0227" w14:textId="152B11DE" w:rsidR="008E6F73" w:rsidRDefault="008E6F73" w:rsidP="00873441">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9DA0AD1" w14:textId="77777777" w:rsidR="008E6F73" w:rsidRDefault="008E6F73" w:rsidP="008E6F73">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F56FF" w14:textId="64B340F0" w:rsidR="008E6F73" w:rsidRPr="008E6F73" w:rsidRDefault="008E6F73" w:rsidP="008E6F73">
    <w:pPr>
      <w:pStyle w:val="Cabealho"/>
      <w:jc w:val="right"/>
      <w:rPr>
        <w:i/>
        <w:iCs/>
      </w:rPr>
    </w:pPr>
    <w:r w:rsidRPr="008E6F73">
      <w:rPr>
        <w:i/>
        <w:iCs/>
      </w:rPr>
      <w:t xml:space="preserve">Página </w:t>
    </w:r>
    <w:r w:rsidRPr="008E6F73">
      <w:rPr>
        <w:i/>
        <w:iCs/>
      </w:rPr>
      <w:fldChar w:fldCharType="begin"/>
    </w:r>
    <w:r w:rsidRPr="008E6F73">
      <w:rPr>
        <w:i/>
        <w:iCs/>
      </w:rPr>
      <w:instrText>PAGE</w:instrText>
    </w:r>
    <w:r w:rsidRPr="008E6F73">
      <w:rPr>
        <w:i/>
        <w:iCs/>
      </w:rPr>
      <w:fldChar w:fldCharType="separate"/>
    </w:r>
    <w:r w:rsidRPr="008E6F73">
      <w:rPr>
        <w:i/>
        <w:iCs/>
      </w:rPr>
      <w:t>2</w:t>
    </w:r>
    <w:r w:rsidRPr="008E6F73">
      <w:rPr>
        <w:i/>
        <w:iCs/>
      </w:rPr>
      <w:fldChar w:fldCharType="end"/>
    </w:r>
    <w:r w:rsidRPr="008E6F73">
      <w:rPr>
        <w:i/>
        <w:iCs/>
      </w:rPr>
      <w:t xml:space="preserve"> de </w:t>
    </w:r>
    <w:r w:rsidRPr="008E6F73">
      <w:rPr>
        <w:i/>
        <w:iCs/>
      </w:rPr>
      <w:fldChar w:fldCharType="begin"/>
    </w:r>
    <w:r w:rsidRPr="008E6F73">
      <w:rPr>
        <w:i/>
        <w:iCs/>
      </w:rPr>
      <w:instrText>NUMPAGES</w:instrText>
    </w:r>
    <w:r w:rsidRPr="008E6F73">
      <w:rPr>
        <w:i/>
        <w:iCs/>
      </w:rPr>
      <w:fldChar w:fldCharType="separate"/>
    </w:r>
    <w:r w:rsidRPr="008E6F73">
      <w:rPr>
        <w:i/>
        <w:iCs/>
      </w:rPr>
      <w:t>18</w:t>
    </w:r>
    <w:r w:rsidRPr="008E6F73">
      <w:rP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74069" w14:textId="77777777" w:rsidR="00CB69D2" w:rsidRDefault="00CB69D2" w:rsidP="008E6F73">
      <w:pPr>
        <w:spacing w:after="0" w:line="240" w:lineRule="auto"/>
      </w:pPr>
      <w:r>
        <w:separator/>
      </w:r>
    </w:p>
  </w:footnote>
  <w:footnote w:type="continuationSeparator" w:id="0">
    <w:p w14:paraId="15A973D3" w14:textId="77777777" w:rsidR="00CB69D2" w:rsidRDefault="00CB69D2" w:rsidP="008E6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55716" w14:textId="163AD6A8" w:rsidR="008E6F73" w:rsidRDefault="00147DB1">
    <w:pPr>
      <w:pStyle w:val="Cabealho"/>
    </w:pPr>
    <w:r>
      <w:rPr>
        <w:noProof/>
      </w:rPr>
      <w:object w:dxaOrig="6661" w:dyaOrig="4666" w14:anchorId="6A49AF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2pt;height:122pt;mso-width-percent:0;mso-height-percent:0;mso-width-percent:0;mso-height-percent:0" fillcolor="window">
          <v:imagedata r:id="rId1" o:title=""/>
        </v:shape>
        <o:OLEObject Type="Embed" ProgID="MSPhotoEd.3" ShapeID="_x0000_i1025" DrawAspect="Content" ObjectID="_167552701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59B"/>
    <w:multiLevelType w:val="hybridMultilevel"/>
    <w:tmpl w:val="4B347BD0"/>
    <w:lvl w:ilvl="0" w:tplc="0409000F">
      <w:start w:val="1"/>
      <w:numFmt w:val="decimal"/>
      <w:lvlText w:val="%1."/>
      <w:lvlJc w:val="left"/>
      <w:pPr>
        <w:ind w:left="360" w:hanging="360"/>
      </w:pPr>
    </w:lvl>
    <w:lvl w:ilvl="1" w:tplc="F3D4B6E8">
      <w:start w:val="1"/>
      <w:numFmt w:val="lowerLetter"/>
      <w:lvlText w:val="%2)"/>
      <w:lvlJc w:val="left"/>
      <w:pPr>
        <w:ind w:left="1100" w:hanging="38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3E1FB7"/>
    <w:multiLevelType w:val="hybridMultilevel"/>
    <w:tmpl w:val="CB92182A"/>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766280"/>
    <w:multiLevelType w:val="hybridMultilevel"/>
    <w:tmpl w:val="2BAE2638"/>
    <w:lvl w:ilvl="0" w:tplc="0409000F">
      <w:start w:val="1"/>
      <w:numFmt w:val="decimal"/>
      <w:lvlText w:val="%1."/>
      <w:lvlJc w:val="left"/>
      <w:pPr>
        <w:ind w:left="360" w:hanging="360"/>
      </w:pPr>
    </w:lvl>
    <w:lvl w:ilvl="1" w:tplc="F3D4B6E8">
      <w:start w:val="1"/>
      <w:numFmt w:val="lowerLetter"/>
      <w:lvlText w:val="%2)"/>
      <w:lvlJc w:val="left"/>
      <w:pPr>
        <w:ind w:left="1100" w:hanging="38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934172"/>
    <w:multiLevelType w:val="multilevel"/>
    <w:tmpl w:val="E6A4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A85EBA"/>
    <w:multiLevelType w:val="multilevel"/>
    <w:tmpl w:val="9A46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2E3FFA"/>
    <w:multiLevelType w:val="multilevel"/>
    <w:tmpl w:val="244C0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7820D4"/>
    <w:multiLevelType w:val="hybridMultilevel"/>
    <w:tmpl w:val="1D5CA8FC"/>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229522A"/>
    <w:multiLevelType w:val="hybridMultilevel"/>
    <w:tmpl w:val="DAC8E6A8"/>
    <w:lvl w:ilvl="0" w:tplc="0409000F">
      <w:start w:val="1"/>
      <w:numFmt w:val="decimal"/>
      <w:lvlText w:val="%1."/>
      <w:lvlJc w:val="left"/>
      <w:pPr>
        <w:ind w:left="360" w:hanging="360"/>
      </w:pPr>
    </w:lvl>
    <w:lvl w:ilvl="1" w:tplc="F3D4B6E8">
      <w:start w:val="1"/>
      <w:numFmt w:val="lowerLetter"/>
      <w:lvlText w:val="%2)"/>
      <w:lvlJc w:val="left"/>
      <w:pPr>
        <w:ind w:left="1100" w:hanging="38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8B1761"/>
    <w:multiLevelType w:val="hybridMultilevel"/>
    <w:tmpl w:val="2CE6D182"/>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F897390"/>
    <w:multiLevelType w:val="hybridMultilevel"/>
    <w:tmpl w:val="7438EF68"/>
    <w:lvl w:ilvl="0" w:tplc="0409000F">
      <w:start w:val="1"/>
      <w:numFmt w:val="decimal"/>
      <w:lvlText w:val="%1."/>
      <w:lvlJc w:val="left"/>
      <w:pPr>
        <w:ind w:left="360" w:hanging="360"/>
      </w:pPr>
      <w:rPr>
        <w:rFonts w:hint="default"/>
        <w:b w:val="0"/>
        <w:i w:val="0"/>
        <w:color w:val="44546A" w:themeColor="text2"/>
        <w:sz w:val="22"/>
        <w:u w:val="single" w:color="44546A" w:themeColor="text2"/>
      </w:rPr>
    </w:lvl>
    <w:lvl w:ilvl="1" w:tplc="F3D4B6E8">
      <w:start w:val="1"/>
      <w:numFmt w:val="lowerLetter"/>
      <w:lvlText w:val="%2)"/>
      <w:lvlJc w:val="left"/>
      <w:pPr>
        <w:ind w:left="1100" w:hanging="38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735B55"/>
    <w:multiLevelType w:val="hybridMultilevel"/>
    <w:tmpl w:val="3EC0C660"/>
    <w:lvl w:ilvl="0" w:tplc="F65CA78E">
      <w:start w:val="1"/>
      <w:numFmt w:val="decimal"/>
      <w:lvlText w:val="%1."/>
      <w:lvlJc w:val="left"/>
      <w:pPr>
        <w:ind w:left="360" w:hanging="360"/>
      </w:pPr>
      <w:rPr>
        <w:rFonts w:ascii="Calibri" w:hAnsi="Calibri" w:hint="default"/>
        <w:b/>
        <w:i w:val="0"/>
        <w:color w:val="44546A" w:themeColor="text2"/>
        <w:sz w:val="32"/>
        <w:u w:val="thick" w:color="44546A" w:themeColor="text2"/>
      </w:rPr>
    </w:lvl>
    <w:lvl w:ilvl="1" w:tplc="F3D4B6E8">
      <w:start w:val="1"/>
      <w:numFmt w:val="lowerLetter"/>
      <w:lvlText w:val="%2)"/>
      <w:lvlJc w:val="left"/>
      <w:pPr>
        <w:ind w:left="1100" w:hanging="38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B93214"/>
    <w:multiLevelType w:val="hybridMultilevel"/>
    <w:tmpl w:val="F2B81584"/>
    <w:lvl w:ilvl="0" w:tplc="04090017">
      <w:start w:val="1"/>
      <w:numFmt w:val="lowerLetter"/>
      <w:lvlText w:val="%1)"/>
      <w:lvlJc w:val="left"/>
      <w:pPr>
        <w:ind w:left="720" w:hanging="360"/>
      </w:pPr>
      <w:rPr>
        <w:rFonts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24EB01C4"/>
    <w:multiLevelType w:val="hybridMultilevel"/>
    <w:tmpl w:val="E6481F52"/>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B237D4"/>
    <w:multiLevelType w:val="hybridMultilevel"/>
    <w:tmpl w:val="DFB238B0"/>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8F1BE3"/>
    <w:multiLevelType w:val="hybridMultilevel"/>
    <w:tmpl w:val="1EA4D10C"/>
    <w:lvl w:ilvl="0" w:tplc="599296A6">
      <w:start w:val="1"/>
      <w:numFmt w:val="decimal"/>
      <w:lvlText w:val="%1."/>
      <w:lvlJc w:val="left"/>
      <w:pPr>
        <w:ind w:left="360" w:hanging="360"/>
      </w:pPr>
      <w:rPr>
        <w:rFonts w:ascii="Calibri" w:hAnsi="Calibri" w:hint="default"/>
        <w:b w:val="0"/>
        <w:i w:val="0"/>
        <w:color w:val="44546A" w:themeColor="text2"/>
        <w:sz w:val="22"/>
        <w:u w:val="single" w:color="44546A" w:themeColor="text2"/>
      </w:rPr>
    </w:lvl>
    <w:lvl w:ilvl="1" w:tplc="F3D4B6E8">
      <w:start w:val="1"/>
      <w:numFmt w:val="lowerLetter"/>
      <w:lvlText w:val="%2)"/>
      <w:lvlJc w:val="left"/>
      <w:pPr>
        <w:ind w:left="1100" w:hanging="38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65B01D0"/>
    <w:multiLevelType w:val="hybridMultilevel"/>
    <w:tmpl w:val="75B2D118"/>
    <w:lvl w:ilvl="0" w:tplc="672C62E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81710D9"/>
    <w:multiLevelType w:val="hybridMultilevel"/>
    <w:tmpl w:val="801073D2"/>
    <w:lvl w:ilvl="0" w:tplc="69F2DB94">
      <w:start w:val="1"/>
      <w:numFmt w:val="lowerLetter"/>
      <w:lvlText w:val="%1)"/>
      <w:lvlJc w:val="left"/>
      <w:pPr>
        <w:ind w:left="1070" w:hanging="360"/>
      </w:pPr>
      <w:rPr>
        <w:rFonts w:hint="default"/>
      </w:rPr>
    </w:lvl>
    <w:lvl w:ilvl="1" w:tplc="08160019" w:tentative="1">
      <w:start w:val="1"/>
      <w:numFmt w:val="lowerLetter"/>
      <w:lvlText w:val="%2."/>
      <w:lvlJc w:val="left"/>
      <w:pPr>
        <w:ind w:left="1790" w:hanging="360"/>
      </w:pPr>
    </w:lvl>
    <w:lvl w:ilvl="2" w:tplc="0816001B" w:tentative="1">
      <w:start w:val="1"/>
      <w:numFmt w:val="lowerRoman"/>
      <w:lvlText w:val="%3."/>
      <w:lvlJc w:val="right"/>
      <w:pPr>
        <w:ind w:left="2510" w:hanging="180"/>
      </w:pPr>
    </w:lvl>
    <w:lvl w:ilvl="3" w:tplc="0816000F" w:tentative="1">
      <w:start w:val="1"/>
      <w:numFmt w:val="decimal"/>
      <w:lvlText w:val="%4."/>
      <w:lvlJc w:val="left"/>
      <w:pPr>
        <w:ind w:left="3230" w:hanging="360"/>
      </w:pPr>
    </w:lvl>
    <w:lvl w:ilvl="4" w:tplc="08160019" w:tentative="1">
      <w:start w:val="1"/>
      <w:numFmt w:val="lowerLetter"/>
      <w:lvlText w:val="%5."/>
      <w:lvlJc w:val="left"/>
      <w:pPr>
        <w:ind w:left="3950" w:hanging="360"/>
      </w:pPr>
    </w:lvl>
    <w:lvl w:ilvl="5" w:tplc="0816001B" w:tentative="1">
      <w:start w:val="1"/>
      <w:numFmt w:val="lowerRoman"/>
      <w:lvlText w:val="%6."/>
      <w:lvlJc w:val="right"/>
      <w:pPr>
        <w:ind w:left="4670" w:hanging="180"/>
      </w:pPr>
    </w:lvl>
    <w:lvl w:ilvl="6" w:tplc="0816000F" w:tentative="1">
      <w:start w:val="1"/>
      <w:numFmt w:val="decimal"/>
      <w:lvlText w:val="%7."/>
      <w:lvlJc w:val="left"/>
      <w:pPr>
        <w:ind w:left="5390" w:hanging="360"/>
      </w:pPr>
    </w:lvl>
    <w:lvl w:ilvl="7" w:tplc="08160019" w:tentative="1">
      <w:start w:val="1"/>
      <w:numFmt w:val="lowerLetter"/>
      <w:lvlText w:val="%8."/>
      <w:lvlJc w:val="left"/>
      <w:pPr>
        <w:ind w:left="6110" w:hanging="360"/>
      </w:pPr>
    </w:lvl>
    <w:lvl w:ilvl="8" w:tplc="0816001B" w:tentative="1">
      <w:start w:val="1"/>
      <w:numFmt w:val="lowerRoman"/>
      <w:lvlText w:val="%9."/>
      <w:lvlJc w:val="right"/>
      <w:pPr>
        <w:ind w:left="6830" w:hanging="180"/>
      </w:pPr>
    </w:lvl>
  </w:abstractNum>
  <w:abstractNum w:abstractNumId="17" w15:restartNumberingAfterBreak="0">
    <w:nsid w:val="391D46B4"/>
    <w:multiLevelType w:val="hybridMultilevel"/>
    <w:tmpl w:val="42F8A090"/>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B782D07"/>
    <w:multiLevelType w:val="hybridMultilevel"/>
    <w:tmpl w:val="21529262"/>
    <w:lvl w:ilvl="0" w:tplc="599296A6">
      <w:start w:val="1"/>
      <w:numFmt w:val="decimal"/>
      <w:lvlText w:val="%1."/>
      <w:lvlJc w:val="left"/>
      <w:pPr>
        <w:ind w:left="360" w:hanging="360"/>
      </w:pPr>
      <w:rPr>
        <w:rFonts w:ascii="Calibri" w:hAnsi="Calibri" w:hint="default"/>
        <w:b w:val="0"/>
        <w:i w:val="0"/>
        <w:color w:val="44546A" w:themeColor="text2"/>
        <w:sz w:val="22"/>
        <w:u w:val="single" w:color="44546A" w:themeColor="text2"/>
      </w:rPr>
    </w:lvl>
    <w:lvl w:ilvl="1" w:tplc="F3D4B6E8">
      <w:start w:val="1"/>
      <w:numFmt w:val="lowerLetter"/>
      <w:lvlText w:val="%2)"/>
      <w:lvlJc w:val="left"/>
      <w:pPr>
        <w:ind w:left="1100" w:hanging="38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0937A80"/>
    <w:multiLevelType w:val="hybridMultilevel"/>
    <w:tmpl w:val="CC3A6572"/>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0E1314C"/>
    <w:multiLevelType w:val="hybridMultilevel"/>
    <w:tmpl w:val="46909992"/>
    <w:lvl w:ilvl="0" w:tplc="0409000F">
      <w:start w:val="1"/>
      <w:numFmt w:val="decimal"/>
      <w:lvlText w:val="%1."/>
      <w:lvlJc w:val="left"/>
      <w:pPr>
        <w:ind w:left="360" w:hanging="360"/>
      </w:pPr>
    </w:lvl>
    <w:lvl w:ilvl="1" w:tplc="F3D4B6E8">
      <w:start w:val="1"/>
      <w:numFmt w:val="lowerLetter"/>
      <w:lvlText w:val="%2)"/>
      <w:lvlJc w:val="left"/>
      <w:pPr>
        <w:ind w:left="1100" w:hanging="38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1846EE5"/>
    <w:multiLevelType w:val="hybridMultilevel"/>
    <w:tmpl w:val="31C24446"/>
    <w:lvl w:ilvl="0" w:tplc="0409000F">
      <w:start w:val="1"/>
      <w:numFmt w:val="decimal"/>
      <w:lvlText w:val="%1."/>
      <w:lvlJc w:val="left"/>
      <w:pPr>
        <w:ind w:left="360" w:hanging="360"/>
      </w:pPr>
    </w:lvl>
    <w:lvl w:ilvl="1" w:tplc="F3D4B6E8">
      <w:start w:val="1"/>
      <w:numFmt w:val="lowerLetter"/>
      <w:lvlText w:val="%2)"/>
      <w:lvlJc w:val="left"/>
      <w:pPr>
        <w:ind w:left="1100" w:hanging="38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4CE24DD"/>
    <w:multiLevelType w:val="hybridMultilevel"/>
    <w:tmpl w:val="E0CECF5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9524E3"/>
    <w:multiLevelType w:val="hybridMultilevel"/>
    <w:tmpl w:val="959E553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C43C2B"/>
    <w:multiLevelType w:val="hybridMultilevel"/>
    <w:tmpl w:val="FEDA73B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3E333C"/>
    <w:multiLevelType w:val="hybridMultilevel"/>
    <w:tmpl w:val="9D625640"/>
    <w:lvl w:ilvl="0" w:tplc="0409000F">
      <w:start w:val="1"/>
      <w:numFmt w:val="decimal"/>
      <w:lvlText w:val="%1."/>
      <w:lvlJc w:val="left"/>
      <w:pPr>
        <w:ind w:left="360" w:hanging="360"/>
      </w:pPr>
    </w:lvl>
    <w:lvl w:ilvl="1" w:tplc="F3D4B6E8">
      <w:start w:val="1"/>
      <w:numFmt w:val="lowerLetter"/>
      <w:lvlText w:val="%2)"/>
      <w:lvlJc w:val="left"/>
      <w:pPr>
        <w:ind w:left="1100" w:hanging="38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7811118"/>
    <w:multiLevelType w:val="hybridMultilevel"/>
    <w:tmpl w:val="FAF2C9EE"/>
    <w:lvl w:ilvl="0" w:tplc="599296A6">
      <w:start w:val="1"/>
      <w:numFmt w:val="decimal"/>
      <w:lvlText w:val="%1."/>
      <w:lvlJc w:val="left"/>
      <w:pPr>
        <w:ind w:left="360" w:hanging="360"/>
      </w:pPr>
      <w:rPr>
        <w:rFonts w:ascii="Calibri" w:hAnsi="Calibri" w:hint="default"/>
        <w:b w:val="0"/>
        <w:i w:val="0"/>
        <w:color w:val="44546A" w:themeColor="text2"/>
        <w:sz w:val="22"/>
        <w:u w:val="single" w:color="44546A" w:themeColor="text2"/>
      </w:rPr>
    </w:lvl>
    <w:lvl w:ilvl="1" w:tplc="F3D4B6E8">
      <w:start w:val="1"/>
      <w:numFmt w:val="lowerLetter"/>
      <w:lvlText w:val="%2)"/>
      <w:lvlJc w:val="left"/>
      <w:pPr>
        <w:ind w:left="1100" w:hanging="38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B67270E"/>
    <w:multiLevelType w:val="hybridMultilevel"/>
    <w:tmpl w:val="FE8CEA02"/>
    <w:lvl w:ilvl="0" w:tplc="0409000F">
      <w:start w:val="1"/>
      <w:numFmt w:val="decimal"/>
      <w:lvlText w:val="%1."/>
      <w:lvlJc w:val="left"/>
      <w:pPr>
        <w:ind w:left="360" w:hanging="360"/>
      </w:pPr>
    </w:lvl>
    <w:lvl w:ilvl="1" w:tplc="F3D4B6E8">
      <w:start w:val="1"/>
      <w:numFmt w:val="lowerLetter"/>
      <w:lvlText w:val="%2)"/>
      <w:lvlJc w:val="left"/>
      <w:pPr>
        <w:ind w:left="1100" w:hanging="38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DF35D30"/>
    <w:multiLevelType w:val="hybridMultilevel"/>
    <w:tmpl w:val="904A05E2"/>
    <w:lvl w:ilvl="0" w:tplc="0409000F">
      <w:start w:val="1"/>
      <w:numFmt w:val="decimal"/>
      <w:lvlText w:val="%1."/>
      <w:lvlJc w:val="left"/>
      <w:pPr>
        <w:ind w:left="360" w:hanging="360"/>
      </w:pPr>
    </w:lvl>
    <w:lvl w:ilvl="1" w:tplc="F3D4B6E8">
      <w:start w:val="1"/>
      <w:numFmt w:val="lowerLetter"/>
      <w:lvlText w:val="%2)"/>
      <w:lvlJc w:val="left"/>
      <w:pPr>
        <w:ind w:left="1100" w:hanging="38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FB36BB1"/>
    <w:multiLevelType w:val="hybridMultilevel"/>
    <w:tmpl w:val="3CD8B00C"/>
    <w:lvl w:ilvl="0" w:tplc="D1264AD4">
      <w:start w:val="1"/>
      <w:numFmt w:val="decimal"/>
      <w:lvlText w:val="%1-"/>
      <w:lvlJc w:val="left"/>
      <w:pPr>
        <w:ind w:left="1070" w:hanging="360"/>
      </w:pPr>
      <w:rPr>
        <w:rFonts w:hint="default"/>
      </w:rPr>
    </w:lvl>
    <w:lvl w:ilvl="1" w:tplc="08160019">
      <w:start w:val="1"/>
      <w:numFmt w:val="lowerLetter"/>
      <w:lvlText w:val="%2."/>
      <w:lvlJc w:val="left"/>
      <w:pPr>
        <w:ind w:left="1790" w:hanging="360"/>
      </w:pPr>
    </w:lvl>
    <w:lvl w:ilvl="2" w:tplc="0816001B">
      <w:start w:val="1"/>
      <w:numFmt w:val="lowerRoman"/>
      <w:lvlText w:val="%3."/>
      <w:lvlJc w:val="right"/>
      <w:pPr>
        <w:ind w:left="2510" w:hanging="180"/>
      </w:pPr>
    </w:lvl>
    <w:lvl w:ilvl="3" w:tplc="0816000F" w:tentative="1">
      <w:start w:val="1"/>
      <w:numFmt w:val="decimal"/>
      <w:lvlText w:val="%4."/>
      <w:lvlJc w:val="left"/>
      <w:pPr>
        <w:ind w:left="3230" w:hanging="360"/>
      </w:pPr>
    </w:lvl>
    <w:lvl w:ilvl="4" w:tplc="08160019" w:tentative="1">
      <w:start w:val="1"/>
      <w:numFmt w:val="lowerLetter"/>
      <w:lvlText w:val="%5."/>
      <w:lvlJc w:val="left"/>
      <w:pPr>
        <w:ind w:left="3950" w:hanging="360"/>
      </w:pPr>
    </w:lvl>
    <w:lvl w:ilvl="5" w:tplc="0816001B" w:tentative="1">
      <w:start w:val="1"/>
      <w:numFmt w:val="lowerRoman"/>
      <w:lvlText w:val="%6."/>
      <w:lvlJc w:val="right"/>
      <w:pPr>
        <w:ind w:left="4670" w:hanging="180"/>
      </w:pPr>
    </w:lvl>
    <w:lvl w:ilvl="6" w:tplc="0816000F" w:tentative="1">
      <w:start w:val="1"/>
      <w:numFmt w:val="decimal"/>
      <w:lvlText w:val="%7."/>
      <w:lvlJc w:val="left"/>
      <w:pPr>
        <w:ind w:left="5390" w:hanging="360"/>
      </w:pPr>
    </w:lvl>
    <w:lvl w:ilvl="7" w:tplc="08160019" w:tentative="1">
      <w:start w:val="1"/>
      <w:numFmt w:val="lowerLetter"/>
      <w:lvlText w:val="%8."/>
      <w:lvlJc w:val="left"/>
      <w:pPr>
        <w:ind w:left="6110" w:hanging="360"/>
      </w:pPr>
    </w:lvl>
    <w:lvl w:ilvl="8" w:tplc="0816001B" w:tentative="1">
      <w:start w:val="1"/>
      <w:numFmt w:val="lowerRoman"/>
      <w:lvlText w:val="%9."/>
      <w:lvlJc w:val="right"/>
      <w:pPr>
        <w:ind w:left="6830" w:hanging="180"/>
      </w:pPr>
    </w:lvl>
  </w:abstractNum>
  <w:abstractNum w:abstractNumId="30" w15:restartNumberingAfterBreak="0">
    <w:nsid w:val="71A51F9F"/>
    <w:multiLevelType w:val="hybridMultilevel"/>
    <w:tmpl w:val="6A20D8D2"/>
    <w:lvl w:ilvl="0" w:tplc="A29CBF1E">
      <w:start w:val="1"/>
      <w:numFmt w:val="lowerLetter"/>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75525A"/>
    <w:multiLevelType w:val="hybridMultilevel"/>
    <w:tmpl w:val="2F7E4DB6"/>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CE835DD"/>
    <w:multiLevelType w:val="hybridMultilevel"/>
    <w:tmpl w:val="47C24D60"/>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5"/>
  </w:num>
  <w:num w:numId="3">
    <w:abstractNumId w:val="16"/>
  </w:num>
  <w:num w:numId="4">
    <w:abstractNumId w:val="4"/>
  </w:num>
  <w:num w:numId="5">
    <w:abstractNumId w:val="3"/>
  </w:num>
  <w:num w:numId="6">
    <w:abstractNumId w:val="11"/>
  </w:num>
  <w:num w:numId="7">
    <w:abstractNumId w:val="15"/>
  </w:num>
  <w:num w:numId="8">
    <w:abstractNumId w:val="19"/>
  </w:num>
  <w:num w:numId="9">
    <w:abstractNumId w:val="17"/>
  </w:num>
  <w:num w:numId="10">
    <w:abstractNumId w:val="1"/>
  </w:num>
  <w:num w:numId="11">
    <w:abstractNumId w:val="24"/>
  </w:num>
  <w:num w:numId="12">
    <w:abstractNumId w:val="30"/>
  </w:num>
  <w:num w:numId="13">
    <w:abstractNumId w:val="22"/>
  </w:num>
  <w:num w:numId="14">
    <w:abstractNumId w:val="6"/>
  </w:num>
  <w:num w:numId="15">
    <w:abstractNumId w:val="23"/>
  </w:num>
  <w:num w:numId="16">
    <w:abstractNumId w:val="8"/>
  </w:num>
  <w:num w:numId="17">
    <w:abstractNumId w:val="31"/>
  </w:num>
  <w:num w:numId="18">
    <w:abstractNumId w:val="20"/>
  </w:num>
  <w:num w:numId="19">
    <w:abstractNumId w:val="12"/>
  </w:num>
  <w:num w:numId="20">
    <w:abstractNumId w:val="14"/>
  </w:num>
  <w:num w:numId="21">
    <w:abstractNumId w:val="18"/>
  </w:num>
  <w:num w:numId="22">
    <w:abstractNumId w:val="10"/>
  </w:num>
  <w:num w:numId="23">
    <w:abstractNumId w:val="26"/>
  </w:num>
  <w:num w:numId="24">
    <w:abstractNumId w:val="9"/>
  </w:num>
  <w:num w:numId="25">
    <w:abstractNumId w:val="25"/>
  </w:num>
  <w:num w:numId="26">
    <w:abstractNumId w:val="13"/>
  </w:num>
  <w:num w:numId="27">
    <w:abstractNumId w:val="21"/>
  </w:num>
  <w:num w:numId="28">
    <w:abstractNumId w:val="27"/>
  </w:num>
  <w:num w:numId="29">
    <w:abstractNumId w:val="2"/>
  </w:num>
  <w:num w:numId="30">
    <w:abstractNumId w:val="32"/>
  </w:num>
  <w:num w:numId="31">
    <w:abstractNumId w:val="0"/>
  </w:num>
  <w:num w:numId="32">
    <w:abstractNumId w:val="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7CD"/>
    <w:rsid w:val="00022285"/>
    <w:rsid w:val="00032CA8"/>
    <w:rsid w:val="00037986"/>
    <w:rsid w:val="000635EB"/>
    <w:rsid w:val="00084396"/>
    <w:rsid w:val="000A21BD"/>
    <w:rsid w:val="000A3373"/>
    <w:rsid w:val="000B07DE"/>
    <w:rsid w:val="000C0A59"/>
    <w:rsid w:val="000C685A"/>
    <w:rsid w:val="00111159"/>
    <w:rsid w:val="0011703E"/>
    <w:rsid w:val="001179AA"/>
    <w:rsid w:val="00131125"/>
    <w:rsid w:val="00147DB1"/>
    <w:rsid w:val="001C7AEB"/>
    <w:rsid w:val="001D758C"/>
    <w:rsid w:val="001F4D69"/>
    <w:rsid w:val="001F5BB2"/>
    <w:rsid w:val="002563F2"/>
    <w:rsid w:val="002C32F6"/>
    <w:rsid w:val="002F4AA0"/>
    <w:rsid w:val="00322944"/>
    <w:rsid w:val="00341A41"/>
    <w:rsid w:val="003B17A6"/>
    <w:rsid w:val="003B5811"/>
    <w:rsid w:val="003B5B90"/>
    <w:rsid w:val="003D046C"/>
    <w:rsid w:val="003F52E8"/>
    <w:rsid w:val="004346C1"/>
    <w:rsid w:val="00450884"/>
    <w:rsid w:val="00451472"/>
    <w:rsid w:val="00466DEB"/>
    <w:rsid w:val="00483B92"/>
    <w:rsid w:val="00490BB4"/>
    <w:rsid w:val="004E3C41"/>
    <w:rsid w:val="004E4983"/>
    <w:rsid w:val="0052501B"/>
    <w:rsid w:val="00572F0E"/>
    <w:rsid w:val="006211A0"/>
    <w:rsid w:val="00636DB1"/>
    <w:rsid w:val="006371CF"/>
    <w:rsid w:val="006474BB"/>
    <w:rsid w:val="00653478"/>
    <w:rsid w:val="00671CAE"/>
    <w:rsid w:val="006C4488"/>
    <w:rsid w:val="006C7D65"/>
    <w:rsid w:val="006E0A3B"/>
    <w:rsid w:val="006F1B2A"/>
    <w:rsid w:val="006F1E95"/>
    <w:rsid w:val="006F3A0B"/>
    <w:rsid w:val="0071482D"/>
    <w:rsid w:val="00731633"/>
    <w:rsid w:val="00760A43"/>
    <w:rsid w:val="00767740"/>
    <w:rsid w:val="00776599"/>
    <w:rsid w:val="007C01CB"/>
    <w:rsid w:val="007D6F4D"/>
    <w:rsid w:val="007F4ADE"/>
    <w:rsid w:val="00823864"/>
    <w:rsid w:val="00826DA5"/>
    <w:rsid w:val="00845DA2"/>
    <w:rsid w:val="008652A6"/>
    <w:rsid w:val="008869B1"/>
    <w:rsid w:val="008A0865"/>
    <w:rsid w:val="008A302C"/>
    <w:rsid w:val="008A4AC9"/>
    <w:rsid w:val="008B23F5"/>
    <w:rsid w:val="008E6F73"/>
    <w:rsid w:val="008F55C1"/>
    <w:rsid w:val="00904943"/>
    <w:rsid w:val="0092145E"/>
    <w:rsid w:val="009607CD"/>
    <w:rsid w:val="009667B9"/>
    <w:rsid w:val="009769CD"/>
    <w:rsid w:val="00994231"/>
    <w:rsid w:val="009B1207"/>
    <w:rsid w:val="009C430F"/>
    <w:rsid w:val="009D3922"/>
    <w:rsid w:val="00A173F2"/>
    <w:rsid w:val="00A35E04"/>
    <w:rsid w:val="00A647DE"/>
    <w:rsid w:val="00A670E6"/>
    <w:rsid w:val="00A67478"/>
    <w:rsid w:val="00A75E11"/>
    <w:rsid w:val="00AB5090"/>
    <w:rsid w:val="00AE4817"/>
    <w:rsid w:val="00AF0ABA"/>
    <w:rsid w:val="00B46B0A"/>
    <w:rsid w:val="00B63784"/>
    <w:rsid w:val="00B64128"/>
    <w:rsid w:val="00B64A57"/>
    <w:rsid w:val="00B77AFA"/>
    <w:rsid w:val="00B81ADA"/>
    <w:rsid w:val="00BB058D"/>
    <w:rsid w:val="00C12A9F"/>
    <w:rsid w:val="00C2602C"/>
    <w:rsid w:val="00C82B94"/>
    <w:rsid w:val="00C84632"/>
    <w:rsid w:val="00CB69D2"/>
    <w:rsid w:val="00CD1244"/>
    <w:rsid w:val="00CE15EA"/>
    <w:rsid w:val="00CF29CB"/>
    <w:rsid w:val="00D424E6"/>
    <w:rsid w:val="00D45D80"/>
    <w:rsid w:val="00D72577"/>
    <w:rsid w:val="00D72CC7"/>
    <w:rsid w:val="00DF5149"/>
    <w:rsid w:val="00E457DB"/>
    <w:rsid w:val="00E61BB5"/>
    <w:rsid w:val="00E75982"/>
    <w:rsid w:val="00EF05C0"/>
    <w:rsid w:val="00EF13FE"/>
    <w:rsid w:val="00F16322"/>
    <w:rsid w:val="00F46FB7"/>
    <w:rsid w:val="00F65027"/>
    <w:rsid w:val="00F7220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61786"/>
  <w15:chartTrackingRefBased/>
  <w15:docId w15:val="{FBD3B030-DDCA-4A5D-8716-3901DCF9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607CD"/>
    <w:pPr>
      <w:ind w:left="720"/>
      <w:contextualSpacing/>
    </w:pPr>
  </w:style>
  <w:style w:type="paragraph" w:styleId="NormalWeb">
    <w:name w:val="Normal (Web)"/>
    <w:basedOn w:val="Normal"/>
    <w:uiPriority w:val="99"/>
    <w:unhideWhenUsed/>
    <w:rsid w:val="00111159"/>
    <w:pPr>
      <w:spacing w:after="240" w:line="240" w:lineRule="auto"/>
    </w:pPr>
    <w:rPr>
      <w:rFonts w:ascii="Times New Roman" w:eastAsia="Times New Roman" w:hAnsi="Times New Roman" w:cs="Times New Roman"/>
      <w:sz w:val="24"/>
      <w:szCs w:val="24"/>
      <w:lang w:eastAsia="pt-PT"/>
    </w:rPr>
  </w:style>
  <w:style w:type="character" w:styleId="Refdecomentrio">
    <w:name w:val="annotation reference"/>
    <w:basedOn w:val="Tipodeletrapredefinidodopargrafo"/>
    <w:uiPriority w:val="99"/>
    <w:semiHidden/>
    <w:unhideWhenUsed/>
    <w:rsid w:val="00B64A57"/>
    <w:rPr>
      <w:sz w:val="16"/>
      <w:szCs w:val="16"/>
    </w:rPr>
  </w:style>
  <w:style w:type="paragraph" w:styleId="Textodecomentrio">
    <w:name w:val="annotation text"/>
    <w:basedOn w:val="Normal"/>
    <w:link w:val="TextodecomentrioCarter"/>
    <w:uiPriority w:val="99"/>
    <w:semiHidden/>
    <w:unhideWhenUsed/>
    <w:rsid w:val="00B64A57"/>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B64A57"/>
    <w:rPr>
      <w:sz w:val="20"/>
      <w:szCs w:val="20"/>
    </w:rPr>
  </w:style>
  <w:style w:type="paragraph" w:styleId="Assuntodecomentrio">
    <w:name w:val="annotation subject"/>
    <w:basedOn w:val="Textodecomentrio"/>
    <w:next w:val="Textodecomentrio"/>
    <w:link w:val="AssuntodecomentrioCarter"/>
    <w:uiPriority w:val="99"/>
    <w:semiHidden/>
    <w:unhideWhenUsed/>
    <w:rsid w:val="00B64A57"/>
    <w:rPr>
      <w:b/>
      <w:bCs/>
    </w:rPr>
  </w:style>
  <w:style w:type="character" w:customStyle="1" w:styleId="AssuntodecomentrioCarter">
    <w:name w:val="Assunto de comentário Caráter"/>
    <w:basedOn w:val="TextodecomentrioCarter"/>
    <w:link w:val="Assuntodecomentrio"/>
    <w:uiPriority w:val="99"/>
    <w:semiHidden/>
    <w:rsid w:val="00B64A57"/>
    <w:rPr>
      <w:b/>
      <w:bCs/>
      <w:sz w:val="20"/>
      <w:szCs w:val="20"/>
    </w:rPr>
  </w:style>
  <w:style w:type="paragraph" w:styleId="Textodebalo">
    <w:name w:val="Balloon Text"/>
    <w:basedOn w:val="Normal"/>
    <w:link w:val="TextodebaloCarter"/>
    <w:uiPriority w:val="99"/>
    <w:semiHidden/>
    <w:unhideWhenUsed/>
    <w:rsid w:val="00B64A57"/>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B64A57"/>
    <w:rPr>
      <w:rFonts w:ascii="Segoe UI" w:hAnsi="Segoe UI" w:cs="Segoe UI"/>
      <w:sz w:val="18"/>
      <w:szCs w:val="18"/>
    </w:rPr>
  </w:style>
  <w:style w:type="paragraph" w:styleId="Cabealho">
    <w:name w:val="header"/>
    <w:basedOn w:val="Normal"/>
    <w:link w:val="CabealhoCarter"/>
    <w:uiPriority w:val="99"/>
    <w:unhideWhenUsed/>
    <w:qFormat/>
    <w:rsid w:val="008E6F73"/>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8E6F73"/>
  </w:style>
  <w:style w:type="paragraph" w:styleId="Rodap">
    <w:name w:val="footer"/>
    <w:basedOn w:val="Normal"/>
    <w:link w:val="RodapCarter"/>
    <w:uiPriority w:val="99"/>
    <w:unhideWhenUsed/>
    <w:rsid w:val="008E6F73"/>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8E6F73"/>
  </w:style>
  <w:style w:type="character" w:styleId="Nmerodepgina">
    <w:name w:val="page number"/>
    <w:basedOn w:val="Tipodeletrapredefinidodopargrafo"/>
    <w:uiPriority w:val="99"/>
    <w:semiHidden/>
    <w:unhideWhenUsed/>
    <w:rsid w:val="008E6F73"/>
  </w:style>
  <w:style w:type="paragraph" w:styleId="Corpodetexto">
    <w:name w:val="Body Text"/>
    <w:basedOn w:val="Normal"/>
    <w:link w:val="CorpodetextoCarter"/>
    <w:qFormat/>
    <w:rsid w:val="008E6F73"/>
    <w:pPr>
      <w:spacing w:after="120" w:line="360" w:lineRule="auto"/>
      <w:jc w:val="both"/>
    </w:pPr>
    <w:rPr>
      <w:rFonts w:ascii="Verdana" w:eastAsia="Times New Roman" w:hAnsi="Verdana" w:cs="Times New Roman"/>
      <w:sz w:val="20"/>
      <w:szCs w:val="20"/>
      <w:lang w:eastAsia="pt-PT"/>
    </w:rPr>
  </w:style>
  <w:style w:type="character" w:customStyle="1" w:styleId="CorpodetextoCarter">
    <w:name w:val="Corpo de texto Caráter"/>
    <w:basedOn w:val="Tipodeletrapredefinidodopargrafo"/>
    <w:link w:val="Corpodetexto"/>
    <w:rsid w:val="008E6F73"/>
    <w:rPr>
      <w:rFonts w:ascii="Verdana" w:eastAsia="Times New Roman" w:hAnsi="Verdana" w:cs="Times New Roman"/>
      <w:sz w:val="20"/>
      <w:szCs w:val="20"/>
      <w:lang w:eastAsia="pt-PT"/>
    </w:rPr>
  </w:style>
  <w:style w:type="character" w:styleId="Hiperligao">
    <w:name w:val="Hyperlink"/>
    <w:basedOn w:val="Tipodeletrapredefinidodopargrafo"/>
    <w:uiPriority w:val="99"/>
    <w:semiHidden/>
    <w:unhideWhenUsed/>
    <w:rsid w:val="00E457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20817">
      <w:bodyDiv w:val="1"/>
      <w:marLeft w:val="0"/>
      <w:marRight w:val="0"/>
      <w:marTop w:val="0"/>
      <w:marBottom w:val="0"/>
      <w:divBdr>
        <w:top w:val="none" w:sz="0" w:space="0" w:color="auto"/>
        <w:left w:val="none" w:sz="0" w:space="0" w:color="auto"/>
        <w:bottom w:val="none" w:sz="0" w:space="0" w:color="auto"/>
        <w:right w:val="none" w:sz="0" w:space="0" w:color="auto"/>
      </w:divBdr>
      <w:divsChild>
        <w:div w:id="1644458966">
          <w:marLeft w:val="0"/>
          <w:marRight w:val="0"/>
          <w:marTop w:val="0"/>
          <w:marBottom w:val="0"/>
          <w:divBdr>
            <w:top w:val="none" w:sz="0" w:space="0" w:color="auto"/>
            <w:left w:val="none" w:sz="0" w:space="0" w:color="auto"/>
            <w:bottom w:val="none" w:sz="0" w:space="0" w:color="auto"/>
            <w:right w:val="none" w:sz="0" w:space="0" w:color="auto"/>
          </w:divBdr>
          <w:divsChild>
            <w:div w:id="1366250751">
              <w:marLeft w:val="0"/>
              <w:marRight w:val="0"/>
              <w:marTop w:val="0"/>
              <w:marBottom w:val="0"/>
              <w:divBdr>
                <w:top w:val="none" w:sz="0" w:space="0" w:color="auto"/>
                <w:left w:val="none" w:sz="0" w:space="0" w:color="auto"/>
                <w:bottom w:val="none" w:sz="0" w:space="0" w:color="auto"/>
                <w:right w:val="none" w:sz="0" w:space="0" w:color="auto"/>
              </w:divBdr>
              <w:divsChild>
                <w:div w:id="688069679">
                  <w:marLeft w:val="0"/>
                  <w:marRight w:val="0"/>
                  <w:marTop w:val="0"/>
                  <w:marBottom w:val="0"/>
                  <w:divBdr>
                    <w:top w:val="none" w:sz="0" w:space="0" w:color="auto"/>
                    <w:left w:val="none" w:sz="0" w:space="0" w:color="auto"/>
                    <w:bottom w:val="none" w:sz="0" w:space="0" w:color="auto"/>
                    <w:right w:val="none" w:sz="0" w:space="0" w:color="auto"/>
                  </w:divBdr>
                  <w:divsChild>
                    <w:div w:id="154683815">
                      <w:marLeft w:val="0"/>
                      <w:marRight w:val="0"/>
                      <w:marTop w:val="0"/>
                      <w:marBottom w:val="0"/>
                      <w:divBdr>
                        <w:top w:val="none" w:sz="0" w:space="0" w:color="auto"/>
                        <w:left w:val="none" w:sz="0" w:space="0" w:color="auto"/>
                        <w:bottom w:val="none" w:sz="0" w:space="0" w:color="auto"/>
                        <w:right w:val="none" w:sz="0" w:space="0" w:color="auto"/>
                      </w:divBdr>
                      <w:divsChild>
                        <w:div w:id="1315448912">
                          <w:marLeft w:val="0"/>
                          <w:marRight w:val="0"/>
                          <w:marTop w:val="0"/>
                          <w:marBottom w:val="0"/>
                          <w:divBdr>
                            <w:top w:val="none" w:sz="0" w:space="0" w:color="auto"/>
                            <w:left w:val="none" w:sz="0" w:space="0" w:color="auto"/>
                            <w:bottom w:val="none" w:sz="0" w:space="0" w:color="auto"/>
                            <w:right w:val="none" w:sz="0" w:space="0" w:color="auto"/>
                          </w:divBdr>
                          <w:divsChild>
                            <w:div w:id="80180251">
                              <w:marLeft w:val="0"/>
                              <w:marRight w:val="0"/>
                              <w:marTop w:val="0"/>
                              <w:marBottom w:val="0"/>
                              <w:divBdr>
                                <w:top w:val="none" w:sz="0" w:space="0" w:color="auto"/>
                                <w:left w:val="none" w:sz="0" w:space="0" w:color="auto"/>
                                <w:bottom w:val="none" w:sz="0" w:space="0" w:color="auto"/>
                                <w:right w:val="none" w:sz="0" w:space="0" w:color="auto"/>
                              </w:divBdr>
                              <w:divsChild>
                                <w:div w:id="1256671240">
                                  <w:marLeft w:val="0"/>
                                  <w:marRight w:val="0"/>
                                  <w:marTop w:val="0"/>
                                  <w:marBottom w:val="0"/>
                                  <w:divBdr>
                                    <w:top w:val="none" w:sz="0" w:space="0" w:color="auto"/>
                                    <w:left w:val="none" w:sz="0" w:space="0" w:color="auto"/>
                                    <w:bottom w:val="none" w:sz="0" w:space="0" w:color="auto"/>
                                    <w:right w:val="none" w:sz="0" w:space="0" w:color="auto"/>
                                  </w:divBdr>
                                  <w:divsChild>
                                    <w:div w:id="2145735538">
                                      <w:marLeft w:val="0"/>
                                      <w:marRight w:val="0"/>
                                      <w:marTop w:val="0"/>
                                      <w:marBottom w:val="0"/>
                                      <w:divBdr>
                                        <w:top w:val="none" w:sz="0" w:space="0" w:color="auto"/>
                                        <w:left w:val="none" w:sz="0" w:space="0" w:color="auto"/>
                                        <w:bottom w:val="none" w:sz="0" w:space="0" w:color="auto"/>
                                        <w:right w:val="none" w:sz="0" w:space="0" w:color="auto"/>
                                      </w:divBdr>
                                      <w:divsChild>
                                        <w:div w:id="1423062316">
                                          <w:marLeft w:val="0"/>
                                          <w:marRight w:val="0"/>
                                          <w:marTop w:val="0"/>
                                          <w:marBottom w:val="0"/>
                                          <w:divBdr>
                                            <w:top w:val="none" w:sz="0" w:space="0" w:color="auto"/>
                                            <w:left w:val="none" w:sz="0" w:space="0" w:color="auto"/>
                                            <w:bottom w:val="none" w:sz="0" w:space="0" w:color="auto"/>
                                            <w:right w:val="none" w:sz="0" w:space="0" w:color="auto"/>
                                          </w:divBdr>
                                          <w:divsChild>
                                            <w:div w:id="2124768742">
                                              <w:marLeft w:val="0"/>
                                              <w:marRight w:val="0"/>
                                              <w:marTop w:val="0"/>
                                              <w:marBottom w:val="0"/>
                                              <w:divBdr>
                                                <w:top w:val="none" w:sz="0" w:space="0" w:color="auto"/>
                                                <w:left w:val="none" w:sz="0" w:space="0" w:color="auto"/>
                                                <w:bottom w:val="none" w:sz="0" w:space="0" w:color="auto"/>
                                                <w:right w:val="none" w:sz="0" w:space="0" w:color="auto"/>
                                              </w:divBdr>
                                              <w:divsChild>
                                                <w:div w:id="2081558345">
                                                  <w:marLeft w:val="0"/>
                                                  <w:marRight w:val="0"/>
                                                  <w:marTop w:val="0"/>
                                                  <w:marBottom w:val="0"/>
                                                  <w:divBdr>
                                                    <w:top w:val="none" w:sz="0" w:space="0" w:color="auto"/>
                                                    <w:left w:val="none" w:sz="0" w:space="0" w:color="auto"/>
                                                    <w:bottom w:val="none" w:sz="0" w:space="0" w:color="auto"/>
                                                    <w:right w:val="none" w:sz="0" w:space="0" w:color="auto"/>
                                                  </w:divBdr>
                                                  <w:divsChild>
                                                    <w:div w:id="1914854450">
                                                      <w:marLeft w:val="0"/>
                                                      <w:marRight w:val="0"/>
                                                      <w:marTop w:val="0"/>
                                                      <w:marBottom w:val="0"/>
                                                      <w:divBdr>
                                                        <w:top w:val="none" w:sz="0" w:space="0" w:color="auto"/>
                                                        <w:left w:val="none" w:sz="0" w:space="0" w:color="auto"/>
                                                        <w:bottom w:val="none" w:sz="0" w:space="0" w:color="auto"/>
                                                        <w:right w:val="none" w:sz="0" w:space="0" w:color="auto"/>
                                                      </w:divBdr>
                                                      <w:divsChild>
                                                        <w:div w:id="973945076">
                                                          <w:marLeft w:val="0"/>
                                                          <w:marRight w:val="0"/>
                                                          <w:marTop w:val="0"/>
                                                          <w:marBottom w:val="0"/>
                                                          <w:divBdr>
                                                            <w:top w:val="none" w:sz="0" w:space="0" w:color="auto"/>
                                                            <w:left w:val="none" w:sz="0" w:space="0" w:color="auto"/>
                                                            <w:bottom w:val="none" w:sz="0" w:space="0" w:color="auto"/>
                                                            <w:right w:val="none" w:sz="0" w:space="0" w:color="auto"/>
                                                          </w:divBdr>
                                                          <w:divsChild>
                                                            <w:div w:id="638414570">
                                                              <w:marLeft w:val="0"/>
                                                              <w:marRight w:val="0"/>
                                                              <w:marTop w:val="0"/>
                                                              <w:marBottom w:val="0"/>
                                                              <w:divBdr>
                                                                <w:top w:val="none" w:sz="0" w:space="0" w:color="auto"/>
                                                                <w:left w:val="none" w:sz="0" w:space="0" w:color="auto"/>
                                                                <w:bottom w:val="none" w:sz="0" w:space="0" w:color="auto"/>
                                                                <w:right w:val="none" w:sz="0" w:space="0" w:color="auto"/>
                                                              </w:divBdr>
                                                              <w:divsChild>
                                                                <w:div w:id="653606177">
                                                                  <w:marLeft w:val="0"/>
                                                                  <w:marRight w:val="0"/>
                                                                  <w:marTop w:val="0"/>
                                                                  <w:marBottom w:val="0"/>
                                                                  <w:divBdr>
                                                                    <w:top w:val="none" w:sz="0" w:space="0" w:color="auto"/>
                                                                    <w:left w:val="none" w:sz="0" w:space="0" w:color="auto"/>
                                                                    <w:bottom w:val="none" w:sz="0" w:space="0" w:color="auto"/>
                                                                    <w:right w:val="none" w:sz="0" w:space="0" w:color="auto"/>
                                                                  </w:divBdr>
                                                                  <w:divsChild>
                                                                    <w:div w:id="1125274471">
                                                                      <w:marLeft w:val="0"/>
                                                                      <w:marRight w:val="0"/>
                                                                      <w:marTop w:val="0"/>
                                                                      <w:marBottom w:val="0"/>
                                                                      <w:divBdr>
                                                                        <w:top w:val="none" w:sz="0" w:space="0" w:color="auto"/>
                                                                        <w:left w:val="none" w:sz="0" w:space="0" w:color="auto"/>
                                                                        <w:bottom w:val="none" w:sz="0" w:space="0" w:color="auto"/>
                                                                        <w:right w:val="none" w:sz="0" w:space="0" w:color="auto"/>
                                                                      </w:divBdr>
                                                                      <w:divsChild>
                                                                        <w:div w:id="1491167548">
                                                                          <w:marLeft w:val="0"/>
                                                                          <w:marRight w:val="0"/>
                                                                          <w:marTop w:val="0"/>
                                                                          <w:marBottom w:val="450"/>
                                                                          <w:divBdr>
                                                                            <w:top w:val="none" w:sz="0" w:space="0" w:color="auto"/>
                                                                            <w:left w:val="none" w:sz="0" w:space="0" w:color="auto"/>
                                                                            <w:bottom w:val="none" w:sz="0" w:space="0" w:color="auto"/>
                                                                            <w:right w:val="none" w:sz="0" w:space="0" w:color="auto"/>
                                                                          </w:divBdr>
                                                                          <w:divsChild>
                                                                            <w:div w:id="442112057">
                                                                              <w:marLeft w:val="0"/>
                                                                              <w:marRight w:val="0"/>
                                                                              <w:marTop w:val="0"/>
                                                                              <w:marBottom w:val="0"/>
                                                                              <w:divBdr>
                                                                                <w:top w:val="none" w:sz="0" w:space="0" w:color="auto"/>
                                                                                <w:left w:val="none" w:sz="0" w:space="0" w:color="auto"/>
                                                                                <w:bottom w:val="none" w:sz="0" w:space="0" w:color="auto"/>
                                                                                <w:right w:val="none" w:sz="0" w:space="0" w:color="auto"/>
                                                                              </w:divBdr>
                                                                              <w:divsChild>
                                                                                <w:div w:id="425807985">
                                                                                  <w:marLeft w:val="0"/>
                                                                                  <w:marRight w:val="0"/>
                                                                                  <w:marTop w:val="0"/>
                                                                                  <w:marBottom w:val="0"/>
                                                                                  <w:divBdr>
                                                                                    <w:top w:val="none" w:sz="0" w:space="0" w:color="auto"/>
                                                                                    <w:left w:val="none" w:sz="0" w:space="0" w:color="auto"/>
                                                                                    <w:bottom w:val="none" w:sz="0" w:space="0" w:color="auto"/>
                                                                                    <w:right w:val="none" w:sz="0" w:space="0" w:color="auto"/>
                                                                                  </w:divBdr>
                                                                                  <w:divsChild>
                                                                                    <w:div w:id="98104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33047">
      <w:bodyDiv w:val="1"/>
      <w:marLeft w:val="0"/>
      <w:marRight w:val="0"/>
      <w:marTop w:val="0"/>
      <w:marBottom w:val="0"/>
      <w:divBdr>
        <w:top w:val="none" w:sz="0" w:space="0" w:color="auto"/>
        <w:left w:val="none" w:sz="0" w:space="0" w:color="auto"/>
        <w:bottom w:val="none" w:sz="0" w:space="0" w:color="auto"/>
        <w:right w:val="none" w:sz="0" w:space="0" w:color="auto"/>
      </w:divBdr>
      <w:divsChild>
        <w:div w:id="1989167937">
          <w:marLeft w:val="0"/>
          <w:marRight w:val="0"/>
          <w:marTop w:val="0"/>
          <w:marBottom w:val="0"/>
          <w:divBdr>
            <w:top w:val="none" w:sz="0" w:space="0" w:color="auto"/>
            <w:left w:val="none" w:sz="0" w:space="0" w:color="auto"/>
            <w:bottom w:val="none" w:sz="0" w:space="0" w:color="auto"/>
            <w:right w:val="none" w:sz="0" w:space="0" w:color="auto"/>
          </w:divBdr>
          <w:divsChild>
            <w:div w:id="1773012528">
              <w:marLeft w:val="0"/>
              <w:marRight w:val="0"/>
              <w:marTop w:val="0"/>
              <w:marBottom w:val="0"/>
              <w:divBdr>
                <w:top w:val="none" w:sz="0" w:space="0" w:color="auto"/>
                <w:left w:val="none" w:sz="0" w:space="0" w:color="auto"/>
                <w:bottom w:val="none" w:sz="0" w:space="0" w:color="auto"/>
                <w:right w:val="none" w:sz="0" w:space="0" w:color="auto"/>
              </w:divBdr>
              <w:divsChild>
                <w:div w:id="1693147899">
                  <w:marLeft w:val="0"/>
                  <w:marRight w:val="0"/>
                  <w:marTop w:val="0"/>
                  <w:marBottom w:val="0"/>
                  <w:divBdr>
                    <w:top w:val="none" w:sz="0" w:space="0" w:color="auto"/>
                    <w:left w:val="none" w:sz="0" w:space="0" w:color="auto"/>
                    <w:bottom w:val="none" w:sz="0" w:space="0" w:color="auto"/>
                    <w:right w:val="none" w:sz="0" w:space="0" w:color="auto"/>
                  </w:divBdr>
                  <w:divsChild>
                    <w:div w:id="1789083525">
                      <w:marLeft w:val="0"/>
                      <w:marRight w:val="0"/>
                      <w:marTop w:val="0"/>
                      <w:marBottom w:val="0"/>
                      <w:divBdr>
                        <w:top w:val="none" w:sz="0" w:space="0" w:color="auto"/>
                        <w:left w:val="none" w:sz="0" w:space="0" w:color="auto"/>
                        <w:bottom w:val="none" w:sz="0" w:space="0" w:color="auto"/>
                        <w:right w:val="none" w:sz="0" w:space="0" w:color="auto"/>
                      </w:divBdr>
                      <w:divsChild>
                        <w:div w:id="1945070172">
                          <w:marLeft w:val="0"/>
                          <w:marRight w:val="0"/>
                          <w:marTop w:val="0"/>
                          <w:marBottom w:val="0"/>
                          <w:divBdr>
                            <w:top w:val="none" w:sz="0" w:space="0" w:color="auto"/>
                            <w:left w:val="none" w:sz="0" w:space="0" w:color="auto"/>
                            <w:bottom w:val="none" w:sz="0" w:space="0" w:color="auto"/>
                            <w:right w:val="none" w:sz="0" w:space="0" w:color="auto"/>
                          </w:divBdr>
                          <w:divsChild>
                            <w:div w:id="1105226689">
                              <w:marLeft w:val="0"/>
                              <w:marRight w:val="0"/>
                              <w:marTop w:val="0"/>
                              <w:marBottom w:val="0"/>
                              <w:divBdr>
                                <w:top w:val="none" w:sz="0" w:space="0" w:color="auto"/>
                                <w:left w:val="none" w:sz="0" w:space="0" w:color="auto"/>
                                <w:bottom w:val="none" w:sz="0" w:space="0" w:color="auto"/>
                                <w:right w:val="none" w:sz="0" w:space="0" w:color="auto"/>
                              </w:divBdr>
                              <w:divsChild>
                                <w:div w:id="559633923">
                                  <w:marLeft w:val="0"/>
                                  <w:marRight w:val="0"/>
                                  <w:marTop w:val="0"/>
                                  <w:marBottom w:val="0"/>
                                  <w:divBdr>
                                    <w:top w:val="none" w:sz="0" w:space="0" w:color="auto"/>
                                    <w:left w:val="none" w:sz="0" w:space="0" w:color="auto"/>
                                    <w:bottom w:val="none" w:sz="0" w:space="0" w:color="auto"/>
                                    <w:right w:val="none" w:sz="0" w:space="0" w:color="auto"/>
                                  </w:divBdr>
                                  <w:divsChild>
                                    <w:div w:id="1218859838">
                                      <w:marLeft w:val="0"/>
                                      <w:marRight w:val="0"/>
                                      <w:marTop w:val="0"/>
                                      <w:marBottom w:val="0"/>
                                      <w:divBdr>
                                        <w:top w:val="none" w:sz="0" w:space="0" w:color="auto"/>
                                        <w:left w:val="none" w:sz="0" w:space="0" w:color="auto"/>
                                        <w:bottom w:val="none" w:sz="0" w:space="0" w:color="auto"/>
                                        <w:right w:val="none" w:sz="0" w:space="0" w:color="auto"/>
                                      </w:divBdr>
                                      <w:divsChild>
                                        <w:div w:id="1730037723">
                                          <w:marLeft w:val="0"/>
                                          <w:marRight w:val="0"/>
                                          <w:marTop w:val="0"/>
                                          <w:marBottom w:val="0"/>
                                          <w:divBdr>
                                            <w:top w:val="none" w:sz="0" w:space="0" w:color="auto"/>
                                            <w:left w:val="none" w:sz="0" w:space="0" w:color="auto"/>
                                            <w:bottom w:val="none" w:sz="0" w:space="0" w:color="auto"/>
                                            <w:right w:val="none" w:sz="0" w:space="0" w:color="auto"/>
                                          </w:divBdr>
                                          <w:divsChild>
                                            <w:div w:id="269436278">
                                              <w:marLeft w:val="0"/>
                                              <w:marRight w:val="0"/>
                                              <w:marTop w:val="0"/>
                                              <w:marBottom w:val="0"/>
                                              <w:divBdr>
                                                <w:top w:val="none" w:sz="0" w:space="0" w:color="auto"/>
                                                <w:left w:val="none" w:sz="0" w:space="0" w:color="auto"/>
                                                <w:bottom w:val="none" w:sz="0" w:space="0" w:color="auto"/>
                                                <w:right w:val="none" w:sz="0" w:space="0" w:color="auto"/>
                                              </w:divBdr>
                                              <w:divsChild>
                                                <w:div w:id="527565721">
                                                  <w:marLeft w:val="0"/>
                                                  <w:marRight w:val="0"/>
                                                  <w:marTop w:val="0"/>
                                                  <w:marBottom w:val="0"/>
                                                  <w:divBdr>
                                                    <w:top w:val="none" w:sz="0" w:space="0" w:color="auto"/>
                                                    <w:left w:val="none" w:sz="0" w:space="0" w:color="auto"/>
                                                    <w:bottom w:val="none" w:sz="0" w:space="0" w:color="auto"/>
                                                    <w:right w:val="none" w:sz="0" w:space="0" w:color="auto"/>
                                                  </w:divBdr>
                                                  <w:divsChild>
                                                    <w:div w:id="1307391124">
                                                      <w:marLeft w:val="0"/>
                                                      <w:marRight w:val="0"/>
                                                      <w:marTop w:val="0"/>
                                                      <w:marBottom w:val="0"/>
                                                      <w:divBdr>
                                                        <w:top w:val="none" w:sz="0" w:space="0" w:color="auto"/>
                                                        <w:left w:val="none" w:sz="0" w:space="0" w:color="auto"/>
                                                        <w:bottom w:val="none" w:sz="0" w:space="0" w:color="auto"/>
                                                        <w:right w:val="none" w:sz="0" w:space="0" w:color="auto"/>
                                                      </w:divBdr>
                                                      <w:divsChild>
                                                        <w:div w:id="530268183">
                                                          <w:marLeft w:val="0"/>
                                                          <w:marRight w:val="0"/>
                                                          <w:marTop w:val="0"/>
                                                          <w:marBottom w:val="0"/>
                                                          <w:divBdr>
                                                            <w:top w:val="none" w:sz="0" w:space="0" w:color="auto"/>
                                                            <w:left w:val="none" w:sz="0" w:space="0" w:color="auto"/>
                                                            <w:bottom w:val="none" w:sz="0" w:space="0" w:color="auto"/>
                                                            <w:right w:val="none" w:sz="0" w:space="0" w:color="auto"/>
                                                          </w:divBdr>
                                                          <w:divsChild>
                                                            <w:div w:id="254872728">
                                                              <w:marLeft w:val="0"/>
                                                              <w:marRight w:val="0"/>
                                                              <w:marTop w:val="0"/>
                                                              <w:marBottom w:val="0"/>
                                                              <w:divBdr>
                                                                <w:top w:val="none" w:sz="0" w:space="0" w:color="auto"/>
                                                                <w:left w:val="none" w:sz="0" w:space="0" w:color="auto"/>
                                                                <w:bottom w:val="none" w:sz="0" w:space="0" w:color="auto"/>
                                                                <w:right w:val="none" w:sz="0" w:space="0" w:color="auto"/>
                                                              </w:divBdr>
                                                              <w:divsChild>
                                                                <w:div w:id="519242312">
                                                                  <w:marLeft w:val="0"/>
                                                                  <w:marRight w:val="0"/>
                                                                  <w:marTop w:val="0"/>
                                                                  <w:marBottom w:val="0"/>
                                                                  <w:divBdr>
                                                                    <w:top w:val="none" w:sz="0" w:space="0" w:color="auto"/>
                                                                    <w:left w:val="none" w:sz="0" w:space="0" w:color="auto"/>
                                                                    <w:bottom w:val="none" w:sz="0" w:space="0" w:color="auto"/>
                                                                    <w:right w:val="none" w:sz="0" w:space="0" w:color="auto"/>
                                                                  </w:divBdr>
                                                                  <w:divsChild>
                                                                    <w:div w:id="28382654">
                                                                      <w:marLeft w:val="0"/>
                                                                      <w:marRight w:val="0"/>
                                                                      <w:marTop w:val="0"/>
                                                                      <w:marBottom w:val="0"/>
                                                                      <w:divBdr>
                                                                        <w:top w:val="none" w:sz="0" w:space="0" w:color="auto"/>
                                                                        <w:left w:val="none" w:sz="0" w:space="0" w:color="auto"/>
                                                                        <w:bottom w:val="none" w:sz="0" w:space="0" w:color="auto"/>
                                                                        <w:right w:val="none" w:sz="0" w:space="0" w:color="auto"/>
                                                                      </w:divBdr>
                                                                      <w:divsChild>
                                                                        <w:div w:id="945190810">
                                                                          <w:marLeft w:val="0"/>
                                                                          <w:marRight w:val="0"/>
                                                                          <w:marTop w:val="0"/>
                                                                          <w:marBottom w:val="450"/>
                                                                          <w:divBdr>
                                                                            <w:top w:val="none" w:sz="0" w:space="0" w:color="auto"/>
                                                                            <w:left w:val="none" w:sz="0" w:space="0" w:color="auto"/>
                                                                            <w:bottom w:val="none" w:sz="0" w:space="0" w:color="auto"/>
                                                                            <w:right w:val="none" w:sz="0" w:space="0" w:color="auto"/>
                                                                          </w:divBdr>
                                                                          <w:divsChild>
                                                                            <w:div w:id="1829056980">
                                                                              <w:marLeft w:val="0"/>
                                                                              <w:marRight w:val="0"/>
                                                                              <w:marTop w:val="0"/>
                                                                              <w:marBottom w:val="0"/>
                                                                              <w:divBdr>
                                                                                <w:top w:val="none" w:sz="0" w:space="0" w:color="auto"/>
                                                                                <w:left w:val="none" w:sz="0" w:space="0" w:color="auto"/>
                                                                                <w:bottom w:val="none" w:sz="0" w:space="0" w:color="auto"/>
                                                                                <w:right w:val="none" w:sz="0" w:space="0" w:color="auto"/>
                                                                              </w:divBdr>
                                                                              <w:divsChild>
                                                                                <w:div w:id="240263210">
                                                                                  <w:marLeft w:val="0"/>
                                                                                  <w:marRight w:val="0"/>
                                                                                  <w:marTop w:val="0"/>
                                                                                  <w:marBottom w:val="0"/>
                                                                                  <w:divBdr>
                                                                                    <w:top w:val="none" w:sz="0" w:space="0" w:color="auto"/>
                                                                                    <w:left w:val="none" w:sz="0" w:space="0" w:color="auto"/>
                                                                                    <w:bottom w:val="none" w:sz="0" w:space="0" w:color="auto"/>
                                                                                    <w:right w:val="none" w:sz="0" w:space="0" w:color="auto"/>
                                                                                  </w:divBdr>
                                                                                  <w:divsChild>
                                                                                    <w:div w:id="471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417236">
      <w:bodyDiv w:val="1"/>
      <w:marLeft w:val="0"/>
      <w:marRight w:val="0"/>
      <w:marTop w:val="0"/>
      <w:marBottom w:val="0"/>
      <w:divBdr>
        <w:top w:val="none" w:sz="0" w:space="0" w:color="auto"/>
        <w:left w:val="none" w:sz="0" w:space="0" w:color="auto"/>
        <w:bottom w:val="none" w:sz="0" w:space="0" w:color="auto"/>
        <w:right w:val="none" w:sz="0" w:space="0" w:color="auto"/>
      </w:divBdr>
    </w:div>
    <w:div w:id="982077494">
      <w:bodyDiv w:val="1"/>
      <w:marLeft w:val="0"/>
      <w:marRight w:val="0"/>
      <w:marTop w:val="0"/>
      <w:marBottom w:val="0"/>
      <w:divBdr>
        <w:top w:val="none" w:sz="0" w:space="0" w:color="auto"/>
        <w:left w:val="none" w:sz="0" w:space="0" w:color="auto"/>
        <w:bottom w:val="none" w:sz="0" w:space="0" w:color="auto"/>
        <w:right w:val="none" w:sz="0" w:space="0" w:color="auto"/>
      </w:divBdr>
      <w:divsChild>
        <w:div w:id="239876231">
          <w:marLeft w:val="0"/>
          <w:marRight w:val="0"/>
          <w:marTop w:val="0"/>
          <w:marBottom w:val="0"/>
          <w:divBdr>
            <w:top w:val="none" w:sz="0" w:space="0" w:color="auto"/>
            <w:left w:val="none" w:sz="0" w:space="0" w:color="auto"/>
            <w:bottom w:val="none" w:sz="0" w:space="0" w:color="auto"/>
            <w:right w:val="none" w:sz="0" w:space="0" w:color="auto"/>
          </w:divBdr>
          <w:divsChild>
            <w:div w:id="2010869374">
              <w:marLeft w:val="0"/>
              <w:marRight w:val="0"/>
              <w:marTop w:val="0"/>
              <w:marBottom w:val="0"/>
              <w:divBdr>
                <w:top w:val="none" w:sz="0" w:space="0" w:color="auto"/>
                <w:left w:val="none" w:sz="0" w:space="0" w:color="auto"/>
                <w:bottom w:val="none" w:sz="0" w:space="0" w:color="auto"/>
                <w:right w:val="none" w:sz="0" w:space="0" w:color="auto"/>
              </w:divBdr>
              <w:divsChild>
                <w:div w:id="98112089">
                  <w:marLeft w:val="0"/>
                  <w:marRight w:val="0"/>
                  <w:marTop w:val="0"/>
                  <w:marBottom w:val="0"/>
                  <w:divBdr>
                    <w:top w:val="none" w:sz="0" w:space="0" w:color="auto"/>
                    <w:left w:val="none" w:sz="0" w:space="0" w:color="auto"/>
                    <w:bottom w:val="none" w:sz="0" w:space="0" w:color="auto"/>
                    <w:right w:val="none" w:sz="0" w:space="0" w:color="auto"/>
                  </w:divBdr>
                  <w:divsChild>
                    <w:div w:id="1643970583">
                      <w:marLeft w:val="0"/>
                      <w:marRight w:val="0"/>
                      <w:marTop w:val="0"/>
                      <w:marBottom w:val="0"/>
                      <w:divBdr>
                        <w:top w:val="none" w:sz="0" w:space="0" w:color="auto"/>
                        <w:left w:val="none" w:sz="0" w:space="0" w:color="auto"/>
                        <w:bottom w:val="none" w:sz="0" w:space="0" w:color="auto"/>
                        <w:right w:val="none" w:sz="0" w:space="0" w:color="auto"/>
                      </w:divBdr>
                      <w:divsChild>
                        <w:div w:id="1807694608">
                          <w:marLeft w:val="0"/>
                          <w:marRight w:val="0"/>
                          <w:marTop w:val="0"/>
                          <w:marBottom w:val="0"/>
                          <w:divBdr>
                            <w:top w:val="none" w:sz="0" w:space="0" w:color="auto"/>
                            <w:left w:val="none" w:sz="0" w:space="0" w:color="auto"/>
                            <w:bottom w:val="none" w:sz="0" w:space="0" w:color="auto"/>
                            <w:right w:val="none" w:sz="0" w:space="0" w:color="auto"/>
                          </w:divBdr>
                          <w:divsChild>
                            <w:div w:id="528107261">
                              <w:marLeft w:val="0"/>
                              <w:marRight w:val="0"/>
                              <w:marTop w:val="0"/>
                              <w:marBottom w:val="0"/>
                              <w:divBdr>
                                <w:top w:val="none" w:sz="0" w:space="0" w:color="auto"/>
                                <w:left w:val="none" w:sz="0" w:space="0" w:color="auto"/>
                                <w:bottom w:val="none" w:sz="0" w:space="0" w:color="auto"/>
                                <w:right w:val="none" w:sz="0" w:space="0" w:color="auto"/>
                              </w:divBdr>
                              <w:divsChild>
                                <w:div w:id="1757432691">
                                  <w:marLeft w:val="0"/>
                                  <w:marRight w:val="0"/>
                                  <w:marTop w:val="0"/>
                                  <w:marBottom w:val="0"/>
                                  <w:divBdr>
                                    <w:top w:val="none" w:sz="0" w:space="0" w:color="auto"/>
                                    <w:left w:val="none" w:sz="0" w:space="0" w:color="auto"/>
                                    <w:bottom w:val="none" w:sz="0" w:space="0" w:color="auto"/>
                                    <w:right w:val="none" w:sz="0" w:space="0" w:color="auto"/>
                                  </w:divBdr>
                                  <w:divsChild>
                                    <w:div w:id="918753220">
                                      <w:marLeft w:val="0"/>
                                      <w:marRight w:val="0"/>
                                      <w:marTop w:val="0"/>
                                      <w:marBottom w:val="0"/>
                                      <w:divBdr>
                                        <w:top w:val="none" w:sz="0" w:space="0" w:color="auto"/>
                                        <w:left w:val="none" w:sz="0" w:space="0" w:color="auto"/>
                                        <w:bottom w:val="none" w:sz="0" w:space="0" w:color="auto"/>
                                        <w:right w:val="none" w:sz="0" w:space="0" w:color="auto"/>
                                      </w:divBdr>
                                      <w:divsChild>
                                        <w:div w:id="1410614271">
                                          <w:marLeft w:val="0"/>
                                          <w:marRight w:val="0"/>
                                          <w:marTop w:val="0"/>
                                          <w:marBottom w:val="0"/>
                                          <w:divBdr>
                                            <w:top w:val="none" w:sz="0" w:space="0" w:color="auto"/>
                                            <w:left w:val="none" w:sz="0" w:space="0" w:color="auto"/>
                                            <w:bottom w:val="none" w:sz="0" w:space="0" w:color="auto"/>
                                            <w:right w:val="none" w:sz="0" w:space="0" w:color="auto"/>
                                          </w:divBdr>
                                          <w:divsChild>
                                            <w:div w:id="168369700">
                                              <w:marLeft w:val="0"/>
                                              <w:marRight w:val="0"/>
                                              <w:marTop w:val="0"/>
                                              <w:marBottom w:val="0"/>
                                              <w:divBdr>
                                                <w:top w:val="none" w:sz="0" w:space="0" w:color="auto"/>
                                                <w:left w:val="none" w:sz="0" w:space="0" w:color="auto"/>
                                                <w:bottom w:val="none" w:sz="0" w:space="0" w:color="auto"/>
                                                <w:right w:val="none" w:sz="0" w:space="0" w:color="auto"/>
                                              </w:divBdr>
                                              <w:divsChild>
                                                <w:div w:id="512453763">
                                                  <w:marLeft w:val="0"/>
                                                  <w:marRight w:val="0"/>
                                                  <w:marTop w:val="0"/>
                                                  <w:marBottom w:val="0"/>
                                                  <w:divBdr>
                                                    <w:top w:val="none" w:sz="0" w:space="0" w:color="auto"/>
                                                    <w:left w:val="none" w:sz="0" w:space="0" w:color="auto"/>
                                                    <w:bottom w:val="none" w:sz="0" w:space="0" w:color="auto"/>
                                                    <w:right w:val="none" w:sz="0" w:space="0" w:color="auto"/>
                                                  </w:divBdr>
                                                  <w:divsChild>
                                                    <w:div w:id="517089073">
                                                      <w:marLeft w:val="0"/>
                                                      <w:marRight w:val="0"/>
                                                      <w:marTop w:val="0"/>
                                                      <w:marBottom w:val="0"/>
                                                      <w:divBdr>
                                                        <w:top w:val="none" w:sz="0" w:space="0" w:color="auto"/>
                                                        <w:left w:val="none" w:sz="0" w:space="0" w:color="auto"/>
                                                        <w:bottom w:val="none" w:sz="0" w:space="0" w:color="auto"/>
                                                        <w:right w:val="none" w:sz="0" w:space="0" w:color="auto"/>
                                                      </w:divBdr>
                                                      <w:divsChild>
                                                        <w:div w:id="764886735">
                                                          <w:marLeft w:val="0"/>
                                                          <w:marRight w:val="0"/>
                                                          <w:marTop w:val="0"/>
                                                          <w:marBottom w:val="0"/>
                                                          <w:divBdr>
                                                            <w:top w:val="none" w:sz="0" w:space="0" w:color="auto"/>
                                                            <w:left w:val="none" w:sz="0" w:space="0" w:color="auto"/>
                                                            <w:bottom w:val="none" w:sz="0" w:space="0" w:color="auto"/>
                                                            <w:right w:val="none" w:sz="0" w:space="0" w:color="auto"/>
                                                          </w:divBdr>
                                                          <w:divsChild>
                                                            <w:div w:id="641497625">
                                                              <w:marLeft w:val="0"/>
                                                              <w:marRight w:val="0"/>
                                                              <w:marTop w:val="0"/>
                                                              <w:marBottom w:val="0"/>
                                                              <w:divBdr>
                                                                <w:top w:val="none" w:sz="0" w:space="0" w:color="auto"/>
                                                                <w:left w:val="none" w:sz="0" w:space="0" w:color="auto"/>
                                                                <w:bottom w:val="none" w:sz="0" w:space="0" w:color="auto"/>
                                                                <w:right w:val="none" w:sz="0" w:space="0" w:color="auto"/>
                                                              </w:divBdr>
                                                              <w:divsChild>
                                                                <w:div w:id="1185168216">
                                                                  <w:marLeft w:val="0"/>
                                                                  <w:marRight w:val="0"/>
                                                                  <w:marTop w:val="0"/>
                                                                  <w:marBottom w:val="0"/>
                                                                  <w:divBdr>
                                                                    <w:top w:val="none" w:sz="0" w:space="0" w:color="auto"/>
                                                                    <w:left w:val="none" w:sz="0" w:space="0" w:color="auto"/>
                                                                    <w:bottom w:val="none" w:sz="0" w:space="0" w:color="auto"/>
                                                                    <w:right w:val="none" w:sz="0" w:space="0" w:color="auto"/>
                                                                  </w:divBdr>
                                                                  <w:divsChild>
                                                                    <w:div w:id="412512352">
                                                                      <w:marLeft w:val="0"/>
                                                                      <w:marRight w:val="0"/>
                                                                      <w:marTop w:val="0"/>
                                                                      <w:marBottom w:val="0"/>
                                                                      <w:divBdr>
                                                                        <w:top w:val="none" w:sz="0" w:space="0" w:color="auto"/>
                                                                        <w:left w:val="none" w:sz="0" w:space="0" w:color="auto"/>
                                                                        <w:bottom w:val="none" w:sz="0" w:space="0" w:color="auto"/>
                                                                        <w:right w:val="none" w:sz="0" w:space="0" w:color="auto"/>
                                                                      </w:divBdr>
                                                                      <w:divsChild>
                                                                        <w:div w:id="55595104">
                                                                          <w:marLeft w:val="0"/>
                                                                          <w:marRight w:val="0"/>
                                                                          <w:marTop w:val="0"/>
                                                                          <w:marBottom w:val="450"/>
                                                                          <w:divBdr>
                                                                            <w:top w:val="none" w:sz="0" w:space="0" w:color="auto"/>
                                                                            <w:left w:val="none" w:sz="0" w:space="0" w:color="auto"/>
                                                                            <w:bottom w:val="none" w:sz="0" w:space="0" w:color="auto"/>
                                                                            <w:right w:val="none" w:sz="0" w:space="0" w:color="auto"/>
                                                                          </w:divBdr>
                                                                          <w:divsChild>
                                                                            <w:div w:id="1833449960">
                                                                              <w:marLeft w:val="0"/>
                                                                              <w:marRight w:val="0"/>
                                                                              <w:marTop w:val="0"/>
                                                                              <w:marBottom w:val="0"/>
                                                                              <w:divBdr>
                                                                                <w:top w:val="none" w:sz="0" w:space="0" w:color="auto"/>
                                                                                <w:left w:val="none" w:sz="0" w:space="0" w:color="auto"/>
                                                                                <w:bottom w:val="none" w:sz="0" w:space="0" w:color="auto"/>
                                                                                <w:right w:val="none" w:sz="0" w:space="0" w:color="auto"/>
                                                                              </w:divBdr>
                                                                              <w:divsChild>
                                                                                <w:div w:id="347146744">
                                                                                  <w:marLeft w:val="0"/>
                                                                                  <w:marRight w:val="0"/>
                                                                                  <w:marTop w:val="0"/>
                                                                                  <w:marBottom w:val="0"/>
                                                                                  <w:divBdr>
                                                                                    <w:top w:val="none" w:sz="0" w:space="0" w:color="auto"/>
                                                                                    <w:left w:val="none" w:sz="0" w:space="0" w:color="auto"/>
                                                                                    <w:bottom w:val="none" w:sz="0" w:space="0" w:color="auto"/>
                                                                                    <w:right w:val="none" w:sz="0" w:space="0" w:color="auto"/>
                                                                                  </w:divBdr>
                                                                                  <w:divsChild>
                                                                                    <w:div w:id="161698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A7D6D-0171-419D-9685-848A5FA72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4733</Words>
  <Characters>25563</Characters>
  <Application>Microsoft Office Word</Application>
  <DocSecurity>0</DocSecurity>
  <Lines>213</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Patrício Oliveira</dc:creator>
  <cp:keywords/>
  <dc:description/>
  <cp:lastModifiedBy>Hugo Patrício Oliveira</cp:lastModifiedBy>
  <cp:revision>4</cp:revision>
  <cp:lastPrinted>2021-02-17T15:35:00Z</cp:lastPrinted>
  <dcterms:created xsi:type="dcterms:W3CDTF">2021-02-19T18:03:00Z</dcterms:created>
  <dcterms:modified xsi:type="dcterms:W3CDTF">2021-02-22T19:24:00Z</dcterms:modified>
</cp:coreProperties>
</file>